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077E" w14:textId="77777777" w:rsidR="00D440F8" w:rsidRPr="005E7F7F" w:rsidRDefault="00406855">
      <w:pPr>
        <w:spacing w:after="0" w:line="360" w:lineRule="auto"/>
        <w:jc w:val="center"/>
        <w:rPr>
          <w:b/>
          <w:bCs/>
          <w:sz w:val="16"/>
          <w:szCs w:val="16"/>
        </w:rPr>
      </w:pPr>
      <w:r w:rsidRPr="005E7F7F">
        <w:rPr>
          <w:b/>
          <w:bCs/>
          <w:sz w:val="16"/>
          <w:szCs w:val="16"/>
        </w:rPr>
        <w:t xml:space="preserve">RELAZIONE DEL COLLEGIO DEI REVISORI DEI CONTI </w:t>
      </w:r>
    </w:p>
    <w:p w14:paraId="3BE2614A" w14:textId="775A914D" w:rsidR="00D440F8" w:rsidRPr="005E7F7F" w:rsidRDefault="00406855">
      <w:pPr>
        <w:spacing w:after="0" w:line="360" w:lineRule="auto"/>
        <w:jc w:val="center"/>
        <w:rPr>
          <w:b/>
          <w:bCs/>
          <w:sz w:val="16"/>
          <w:szCs w:val="16"/>
        </w:rPr>
      </w:pPr>
      <w:r w:rsidRPr="005E7F7F">
        <w:rPr>
          <w:b/>
          <w:bCs/>
          <w:sz w:val="16"/>
          <w:szCs w:val="16"/>
        </w:rPr>
        <w:t>BILANCIO D’ESERCIZIO CHIUSO AL 31/12/20</w:t>
      </w:r>
      <w:r w:rsidR="00025A8C" w:rsidRPr="005E7F7F">
        <w:rPr>
          <w:b/>
          <w:bCs/>
          <w:sz w:val="16"/>
          <w:szCs w:val="16"/>
        </w:rPr>
        <w:t>2</w:t>
      </w:r>
      <w:r w:rsidR="006322FA">
        <w:rPr>
          <w:b/>
          <w:bCs/>
          <w:sz w:val="16"/>
          <w:szCs w:val="16"/>
        </w:rPr>
        <w:t>2</w:t>
      </w:r>
    </w:p>
    <w:p w14:paraId="76BB18BD" w14:textId="77777777" w:rsidR="00D440F8" w:rsidRPr="001C5ADD" w:rsidRDefault="00D440F8">
      <w:pPr>
        <w:spacing w:after="0" w:line="360" w:lineRule="auto"/>
        <w:jc w:val="center"/>
        <w:rPr>
          <w:sz w:val="16"/>
          <w:szCs w:val="16"/>
        </w:rPr>
      </w:pPr>
    </w:p>
    <w:p w14:paraId="02B10818" w14:textId="77777777" w:rsidR="00D440F8" w:rsidRPr="001C5ADD" w:rsidRDefault="00D440F8">
      <w:pPr>
        <w:spacing w:after="0" w:line="360" w:lineRule="auto"/>
        <w:rPr>
          <w:sz w:val="16"/>
          <w:szCs w:val="16"/>
        </w:rPr>
      </w:pPr>
    </w:p>
    <w:p w14:paraId="5C9036E4" w14:textId="77777777" w:rsidR="00D440F8" w:rsidRPr="001C5ADD" w:rsidRDefault="00406855">
      <w:pPr>
        <w:spacing w:after="0" w:line="360" w:lineRule="auto"/>
        <w:jc w:val="both"/>
        <w:rPr>
          <w:sz w:val="16"/>
          <w:szCs w:val="16"/>
        </w:rPr>
      </w:pPr>
      <w:r w:rsidRPr="001C5ADD">
        <w:rPr>
          <w:sz w:val="16"/>
          <w:szCs w:val="16"/>
        </w:rPr>
        <w:t>Signori Consiglieri,</w:t>
      </w:r>
    </w:p>
    <w:p w14:paraId="2396AF2F" w14:textId="77777777" w:rsidR="00D440F8" w:rsidRPr="001C5ADD" w:rsidRDefault="00406855">
      <w:pPr>
        <w:spacing w:after="0" w:line="360" w:lineRule="auto"/>
        <w:jc w:val="both"/>
        <w:rPr>
          <w:sz w:val="16"/>
          <w:szCs w:val="16"/>
        </w:rPr>
      </w:pPr>
      <w:r w:rsidRPr="001C5ADD">
        <w:rPr>
          <w:sz w:val="16"/>
          <w:szCs w:val="16"/>
        </w:rPr>
        <w:t>La presente relazione unitaria contiene nella sezione A) la “Relazione del revisore indipendente ai sensi dell’art. 14 del D.Lgs. 27 gennaio 2010, n. 39” e nella sezione B) la “Relazione ai sensi dell’art. 2429, comma 2, c.c.”</w:t>
      </w:r>
    </w:p>
    <w:p w14:paraId="66CB6D32" w14:textId="77777777" w:rsidR="00D440F8" w:rsidRPr="001C5ADD" w:rsidRDefault="00D440F8">
      <w:pPr>
        <w:spacing w:after="0" w:line="360" w:lineRule="auto"/>
        <w:jc w:val="both"/>
        <w:rPr>
          <w:sz w:val="16"/>
          <w:szCs w:val="16"/>
        </w:rPr>
      </w:pPr>
    </w:p>
    <w:p w14:paraId="2529102D" w14:textId="67394A63" w:rsidR="00D440F8" w:rsidRPr="000F0A3F" w:rsidRDefault="00406855" w:rsidP="00025A8C">
      <w:pPr>
        <w:pStyle w:val="Paragrafoelenco"/>
        <w:numPr>
          <w:ilvl w:val="0"/>
          <w:numId w:val="11"/>
        </w:numPr>
        <w:spacing w:after="0" w:line="360" w:lineRule="auto"/>
        <w:rPr>
          <w:b/>
          <w:sz w:val="16"/>
          <w:szCs w:val="16"/>
          <w:u w:val="single"/>
        </w:rPr>
      </w:pPr>
      <w:r w:rsidRPr="000F0A3F">
        <w:rPr>
          <w:b/>
          <w:sz w:val="16"/>
          <w:szCs w:val="16"/>
          <w:u w:val="single"/>
        </w:rPr>
        <w:t>Relazione del revisore indipendente ai sensi dell’art. 14 del D.lgs. del 27 gennaio 2010, n.39</w:t>
      </w:r>
    </w:p>
    <w:p w14:paraId="660A4653" w14:textId="1A8E59C2" w:rsidR="00025A8C" w:rsidRPr="00E01931" w:rsidRDefault="00025A8C" w:rsidP="00025A8C">
      <w:pPr>
        <w:spacing w:after="0" w:line="360" w:lineRule="auto"/>
        <w:ind w:firstLine="360"/>
        <w:jc w:val="both"/>
        <w:rPr>
          <w:b/>
          <w:bCs/>
          <w:i/>
          <w:iCs/>
          <w:sz w:val="16"/>
          <w:szCs w:val="16"/>
        </w:rPr>
      </w:pPr>
      <w:bookmarkStart w:id="0" w:name="A"/>
      <w:r w:rsidRPr="00E01931">
        <w:rPr>
          <w:b/>
          <w:bCs/>
          <w:i/>
          <w:iCs/>
          <w:sz w:val="16"/>
          <w:szCs w:val="16"/>
        </w:rPr>
        <w:t>Giudizio</w:t>
      </w:r>
    </w:p>
    <w:p w14:paraId="18180CF9" w14:textId="69A820C8" w:rsidR="00D440F8" w:rsidRPr="001C5ADD" w:rsidRDefault="00406855" w:rsidP="00025A8C">
      <w:pPr>
        <w:spacing w:after="0" w:line="360" w:lineRule="auto"/>
        <w:jc w:val="both"/>
        <w:rPr>
          <w:sz w:val="16"/>
          <w:szCs w:val="16"/>
        </w:rPr>
      </w:pPr>
      <w:r w:rsidRPr="001C5ADD">
        <w:rPr>
          <w:sz w:val="16"/>
          <w:szCs w:val="16"/>
        </w:rPr>
        <w:t>Il Collegio dei Revisori ha svolto la revisione legale del bilancio d'esercizio della Fondazione Festiva</w:t>
      </w:r>
      <w:r w:rsidR="00682D44">
        <w:rPr>
          <w:sz w:val="16"/>
          <w:szCs w:val="16"/>
        </w:rPr>
        <w:t>l Pucciniano al 31 dicembre 20</w:t>
      </w:r>
      <w:r w:rsidR="00025A8C">
        <w:rPr>
          <w:sz w:val="16"/>
          <w:szCs w:val="16"/>
        </w:rPr>
        <w:t>2</w:t>
      </w:r>
      <w:r w:rsidR="004641A2">
        <w:rPr>
          <w:sz w:val="16"/>
          <w:szCs w:val="16"/>
        </w:rPr>
        <w:t>2</w:t>
      </w:r>
      <w:r w:rsidRPr="001C5ADD">
        <w:rPr>
          <w:sz w:val="16"/>
          <w:szCs w:val="16"/>
        </w:rPr>
        <w:t xml:space="preserve"> costituito da:</w:t>
      </w:r>
    </w:p>
    <w:p w14:paraId="6DB67104" w14:textId="77777777" w:rsidR="00D440F8" w:rsidRPr="001C5ADD" w:rsidRDefault="00406855">
      <w:pPr>
        <w:pStyle w:val="Paragrafoelenco"/>
        <w:numPr>
          <w:ilvl w:val="0"/>
          <w:numId w:val="1"/>
        </w:numPr>
        <w:spacing w:after="0" w:line="360" w:lineRule="auto"/>
        <w:jc w:val="both"/>
        <w:rPr>
          <w:sz w:val="16"/>
          <w:szCs w:val="16"/>
        </w:rPr>
      </w:pPr>
      <w:r w:rsidRPr="001C5ADD">
        <w:rPr>
          <w:sz w:val="16"/>
          <w:szCs w:val="16"/>
        </w:rPr>
        <w:t>Stato Patrimoniale,</w:t>
      </w:r>
    </w:p>
    <w:p w14:paraId="0B1A8803" w14:textId="77777777" w:rsidR="00D440F8" w:rsidRPr="001C5ADD" w:rsidRDefault="00406855">
      <w:pPr>
        <w:pStyle w:val="Paragrafoelenco"/>
        <w:numPr>
          <w:ilvl w:val="0"/>
          <w:numId w:val="1"/>
        </w:numPr>
        <w:spacing w:after="0" w:line="360" w:lineRule="auto"/>
        <w:jc w:val="both"/>
        <w:rPr>
          <w:sz w:val="16"/>
          <w:szCs w:val="16"/>
        </w:rPr>
      </w:pPr>
      <w:r w:rsidRPr="001C5ADD">
        <w:rPr>
          <w:sz w:val="16"/>
          <w:szCs w:val="16"/>
        </w:rPr>
        <w:t>Conto Economico,</w:t>
      </w:r>
    </w:p>
    <w:p w14:paraId="13E0A1C0" w14:textId="6CB4DFE3" w:rsidR="00D440F8" w:rsidRDefault="00406855">
      <w:pPr>
        <w:pStyle w:val="Paragrafoelenco"/>
        <w:numPr>
          <w:ilvl w:val="0"/>
          <w:numId w:val="1"/>
        </w:numPr>
        <w:spacing w:after="0" w:line="360" w:lineRule="auto"/>
        <w:jc w:val="both"/>
        <w:rPr>
          <w:sz w:val="16"/>
          <w:szCs w:val="16"/>
        </w:rPr>
      </w:pPr>
      <w:r w:rsidRPr="001C5ADD">
        <w:rPr>
          <w:sz w:val="16"/>
          <w:szCs w:val="16"/>
        </w:rPr>
        <w:t>Nota integrativa</w:t>
      </w:r>
      <w:r w:rsidR="00646904">
        <w:rPr>
          <w:sz w:val="16"/>
          <w:szCs w:val="16"/>
        </w:rPr>
        <w:t>;</w:t>
      </w:r>
    </w:p>
    <w:p w14:paraId="71FE07F7" w14:textId="240343E6" w:rsidR="00646904" w:rsidRPr="001C5ADD" w:rsidRDefault="00646904">
      <w:pPr>
        <w:pStyle w:val="Paragrafoelenco"/>
        <w:numPr>
          <w:ilvl w:val="0"/>
          <w:numId w:val="1"/>
        </w:numPr>
        <w:spacing w:after="0" w:line="360" w:lineRule="auto"/>
        <w:jc w:val="both"/>
        <w:rPr>
          <w:sz w:val="16"/>
          <w:szCs w:val="16"/>
        </w:rPr>
      </w:pPr>
      <w:r>
        <w:rPr>
          <w:sz w:val="16"/>
          <w:szCs w:val="16"/>
        </w:rPr>
        <w:t>Relazione sulla gestione.</w:t>
      </w:r>
    </w:p>
    <w:p w14:paraId="33FE6DBB" w14:textId="5DF497CE" w:rsidR="00D440F8" w:rsidRDefault="00025A8C">
      <w:pPr>
        <w:spacing w:after="0" w:line="360" w:lineRule="auto"/>
        <w:jc w:val="both"/>
        <w:rPr>
          <w:sz w:val="16"/>
          <w:szCs w:val="16"/>
        </w:rPr>
      </w:pPr>
      <w:r w:rsidRPr="00025A8C">
        <w:rPr>
          <w:sz w:val="16"/>
          <w:szCs w:val="16"/>
        </w:rPr>
        <w:t xml:space="preserve">A nostro giudizio, il bilancio d’esercizio fornisce una rappresentazione veritiera e corretta della situazione patrimoniale e finanziaria della </w:t>
      </w:r>
      <w:r w:rsidR="00951FA2">
        <w:rPr>
          <w:sz w:val="16"/>
          <w:szCs w:val="16"/>
        </w:rPr>
        <w:t>Fondazione</w:t>
      </w:r>
      <w:r w:rsidRPr="00025A8C">
        <w:rPr>
          <w:sz w:val="16"/>
          <w:szCs w:val="16"/>
        </w:rPr>
        <w:t xml:space="preserve"> al 31 dicembre 202</w:t>
      </w:r>
      <w:r w:rsidR="00CA4EE7">
        <w:rPr>
          <w:sz w:val="16"/>
          <w:szCs w:val="16"/>
        </w:rPr>
        <w:t>1</w:t>
      </w:r>
      <w:r w:rsidRPr="00025A8C">
        <w:rPr>
          <w:sz w:val="16"/>
          <w:szCs w:val="16"/>
        </w:rPr>
        <w:t>, del risultato economico e dei flussi di cassa per l’esercizio chiuso a tale data in conformità alle norme italiane che ne disciplinano i criteri di redazione</w:t>
      </w:r>
      <w:r>
        <w:rPr>
          <w:sz w:val="16"/>
          <w:szCs w:val="16"/>
        </w:rPr>
        <w:t>.</w:t>
      </w:r>
    </w:p>
    <w:p w14:paraId="1791A9F2" w14:textId="0009124E" w:rsidR="00A01ADC" w:rsidRPr="00A01ADC" w:rsidRDefault="00A01ADC" w:rsidP="00A01ADC">
      <w:pPr>
        <w:spacing w:after="0" w:line="360" w:lineRule="auto"/>
        <w:jc w:val="both"/>
        <w:rPr>
          <w:sz w:val="16"/>
          <w:szCs w:val="16"/>
        </w:rPr>
      </w:pPr>
      <w:r w:rsidRPr="00A01ADC">
        <w:rPr>
          <w:sz w:val="16"/>
          <w:szCs w:val="16"/>
        </w:rPr>
        <w:t xml:space="preserve">Abbiamo svolto la revisione contabile in conformità ai principi di revisione internazionali ISA Italia. Le nostre responsabilità ai sensi di tali principi sono ulteriormente descritte nella sezione Responsabilità del revisore per la revisione contabile del bilancio d’esercizio della presente relazione. Siamo </w:t>
      </w:r>
      <w:proofErr w:type="gramStart"/>
      <w:r w:rsidRPr="00A01ADC">
        <w:rPr>
          <w:sz w:val="16"/>
          <w:szCs w:val="16"/>
        </w:rPr>
        <w:t>indipendenti  rispetto</w:t>
      </w:r>
      <w:proofErr w:type="gramEnd"/>
      <w:r w:rsidRPr="00A01ADC">
        <w:rPr>
          <w:sz w:val="16"/>
          <w:szCs w:val="16"/>
        </w:rPr>
        <w:t xml:space="preserve"> alla </w:t>
      </w:r>
      <w:r w:rsidR="00DB61C7">
        <w:rPr>
          <w:sz w:val="16"/>
          <w:szCs w:val="16"/>
        </w:rPr>
        <w:t>Fondazione</w:t>
      </w:r>
      <w:r w:rsidRPr="00A01ADC">
        <w:rPr>
          <w:sz w:val="16"/>
          <w:szCs w:val="16"/>
        </w:rPr>
        <w:t xml:space="preserve"> in conformità alle norme e ai principi in materia di etica e di indipendenza applicabili nell’ordinamento italiano alla revisione contabile del bilancio.</w:t>
      </w:r>
    </w:p>
    <w:p w14:paraId="4A315ABE" w14:textId="74BF61B4" w:rsidR="00A01ADC" w:rsidRPr="00A01ADC" w:rsidRDefault="00A01ADC" w:rsidP="00A01ADC">
      <w:pPr>
        <w:spacing w:after="0" w:line="360" w:lineRule="auto"/>
        <w:jc w:val="both"/>
        <w:rPr>
          <w:sz w:val="16"/>
          <w:szCs w:val="16"/>
        </w:rPr>
      </w:pPr>
      <w:proofErr w:type="gramStart"/>
      <w:r w:rsidRPr="00A01ADC">
        <w:rPr>
          <w:sz w:val="16"/>
          <w:szCs w:val="16"/>
        </w:rPr>
        <w:t>Riteniamo  di</w:t>
      </w:r>
      <w:proofErr w:type="gramEnd"/>
      <w:r w:rsidRPr="00A01ADC">
        <w:rPr>
          <w:sz w:val="16"/>
          <w:szCs w:val="16"/>
        </w:rPr>
        <w:t xml:space="preserve"> aver acquisito elementi probativi sufficienti ed appropriati su cui basare il nostro giudizio</w:t>
      </w:r>
      <w:r>
        <w:rPr>
          <w:sz w:val="16"/>
          <w:szCs w:val="16"/>
        </w:rPr>
        <w:t>.</w:t>
      </w:r>
    </w:p>
    <w:p w14:paraId="67F03514" w14:textId="77777777" w:rsidR="00025A8C" w:rsidRPr="001C5ADD" w:rsidRDefault="00025A8C">
      <w:pPr>
        <w:spacing w:after="0" w:line="360" w:lineRule="auto"/>
        <w:jc w:val="both"/>
        <w:rPr>
          <w:sz w:val="16"/>
          <w:szCs w:val="16"/>
        </w:rPr>
      </w:pPr>
    </w:p>
    <w:p w14:paraId="42C48057" w14:textId="77777777" w:rsidR="00D440F8" w:rsidRPr="00E01931" w:rsidRDefault="00406855" w:rsidP="00A01ADC">
      <w:pPr>
        <w:spacing w:after="0" w:line="360" w:lineRule="auto"/>
        <w:ind w:firstLine="426"/>
        <w:jc w:val="both"/>
        <w:rPr>
          <w:b/>
          <w:bCs/>
          <w:i/>
          <w:iCs/>
          <w:sz w:val="16"/>
          <w:szCs w:val="16"/>
        </w:rPr>
      </w:pPr>
      <w:r w:rsidRPr="00E01931">
        <w:rPr>
          <w:b/>
          <w:bCs/>
          <w:i/>
          <w:iCs/>
          <w:sz w:val="16"/>
          <w:szCs w:val="16"/>
        </w:rPr>
        <w:t>Responsabilità degli amministratori per il bilancio d’esercizio</w:t>
      </w:r>
    </w:p>
    <w:p w14:paraId="7D3B6723" w14:textId="77777777" w:rsidR="00BB7F40" w:rsidRDefault="00A01ADC" w:rsidP="00A01ADC">
      <w:pPr>
        <w:spacing w:after="0" w:line="360" w:lineRule="auto"/>
        <w:jc w:val="both"/>
        <w:rPr>
          <w:sz w:val="16"/>
          <w:szCs w:val="16"/>
        </w:rPr>
      </w:pPr>
      <w:r w:rsidRPr="00A01ADC">
        <w:rPr>
          <w:sz w:val="16"/>
          <w:szCs w:val="16"/>
        </w:rPr>
        <w:t>Gli Amministratori sono responsabili</w:t>
      </w:r>
      <w:r w:rsidR="00BB7F40">
        <w:rPr>
          <w:sz w:val="16"/>
          <w:szCs w:val="16"/>
        </w:rPr>
        <w:t>:</w:t>
      </w:r>
    </w:p>
    <w:p w14:paraId="462AF0D7" w14:textId="7865DBDD" w:rsidR="00BB7F40" w:rsidRPr="00BB7F40" w:rsidRDefault="00A01ADC" w:rsidP="00BB7F40">
      <w:pPr>
        <w:pStyle w:val="Paragrafoelenco"/>
        <w:numPr>
          <w:ilvl w:val="0"/>
          <w:numId w:val="15"/>
        </w:numPr>
        <w:spacing w:after="0" w:line="360" w:lineRule="auto"/>
        <w:jc w:val="both"/>
        <w:rPr>
          <w:sz w:val="16"/>
          <w:szCs w:val="16"/>
        </w:rPr>
      </w:pPr>
      <w:r w:rsidRPr="00BB7F40">
        <w:rPr>
          <w:sz w:val="16"/>
          <w:szCs w:val="16"/>
        </w:rPr>
        <w:t>per la redazione del bilancio d’esercizio</w:t>
      </w:r>
      <w:r w:rsidR="00BB7F40" w:rsidRPr="00BB7F40">
        <w:rPr>
          <w:sz w:val="16"/>
          <w:szCs w:val="16"/>
        </w:rPr>
        <w:t>, affinché</w:t>
      </w:r>
      <w:r w:rsidRPr="00BB7F40">
        <w:rPr>
          <w:sz w:val="16"/>
          <w:szCs w:val="16"/>
        </w:rPr>
        <w:t xml:space="preserve"> fornisca una rappresentazione veritiera e corretta in conformità alle norme italiane che ne disciplinano i criteri di redazione</w:t>
      </w:r>
      <w:r w:rsidR="00480FD9">
        <w:rPr>
          <w:sz w:val="16"/>
          <w:szCs w:val="16"/>
        </w:rPr>
        <w:t>;</w:t>
      </w:r>
    </w:p>
    <w:p w14:paraId="3004984E" w14:textId="559D660A" w:rsidR="00A01ADC" w:rsidRPr="00BB7F40" w:rsidRDefault="00A01ADC" w:rsidP="00BB7F40">
      <w:pPr>
        <w:pStyle w:val="Paragrafoelenco"/>
        <w:numPr>
          <w:ilvl w:val="0"/>
          <w:numId w:val="15"/>
        </w:numPr>
        <w:spacing w:after="0" w:line="360" w:lineRule="auto"/>
        <w:jc w:val="both"/>
        <w:rPr>
          <w:sz w:val="16"/>
          <w:szCs w:val="16"/>
        </w:rPr>
      </w:pPr>
      <w:r w:rsidRPr="00BB7F40">
        <w:rPr>
          <w:sz w:val="16"/>
          <w:szCs w:val="16"/>
        </w:rPr>
        <w:t>nei termini previsti dalla legge, per quella parte del controllo interno dagli stessi ritenuta necessaria</w:t>
      </w:r>
      <w:r w:rsidR="00BB7F40">
        <w:rPr>
          <w:sz w:val="16"/>
          <w:szCs w:val="16"/>
        </w:rPr>
        <w:t>,</w:t>
      </w:r>
      <w:r w:rsidRPr="00BB7F40">
        <w:rPr>
          <w:sz w:val="16"/>
          <w:szCs w:val="16"/>
        </w:rPr>
        <w:t xml:space="preserve"> per consentire la redazione di un bilancio che non contenga errori significativi dovuti a frodi o a comportamenti o eventi non intenzionali.</w:t>
      </w:r>
    </w:p>
    <w:p w14:paraId="3B53C40C" w14:textId="5E733499" w:rsidR="00A01ADC" w:rsidRPr="00A01ADC" w:rsidRDefault="00A01ADC" w:rsidP="00A01ADC">
      <w:pPr>
        <w:spacing w:after="0" w:line="360" w:lineRule="auto"/>
        <w:jc w:val="both"/>
        <w:rPr>
          <w:sz w:val="16"/>
          <w:szCs w:val="16"/>
        </w:rPr>
      </w:pPr>
      <w:r w:rsidRPr="00A01ADC">
        <w:rPr>
          <w:sz w:val="16"/>
          <w:szCs w:val="16"/>
        </w:rPr>
        <w:t xml:space="preserve">Gli Amministratori sono responsabili </w:t>
      </w:r>
      <w:r w:rsidR="00BB7F40">
        <w:rPr>
          <w:sz w:val="16"/>
          <w:szCs w:val="16"/>
        </w:rPr>
        <w:t xml:space="preserve">altresì </w:t>
      </w:r>
      <w:r w:rsidRPr="00A01ADC">
        <w:rPr>
          <w:sz w:val="16"/>
          <w:szCs w:val="16"/>
        </w:rPr>
        <w:t xml:space="preserve">per la valutazione della capacità della </w:t>
      </w:r>
      <w:r w:rsidR="00DB61C7">
        <w:rPr>
          <w:sz w:val="16"/>
          <w:szCs w:val="16"/>
        </w:rPr>
        <w:t>Fondazione</w:t>
      </w:r>
      <w:r w:rsidRPr="00A01ADC">
        <w:rPr>
          <w:sz w:val="16"/>
          <w:szCs w:val="16"/>
        </w:rPr>
        <w:t xml:space="preserve"> di continuare ad operare come un’entità in funzionamento e per l’appropriatezza dell’utilizzo del presupposto della continuità aziendale, nonché per una adeguata informativa in materia. Gli Amministratori utilizzano il presupposto della continuità aziendale nella redazione del bilancio d’esercizio a meno che abbiano valutato che sussistono le condizioni per la liquidazione della </w:t>
      </w:r>
      <w:r w:rsidR="00DB61C7">
        <w:rPr>
          <w:sz w:val="16"/>
          <w:szCs w:val="16"/>
        </w:rPr>
        <w:t>Fondazione</w:t>
      </w:r>
      <w:r w:rsidRPr="00A01ADC">
        <w:rPr>
          <w:sz w:val="16"/>
          <w:szCs w:val="16"/>
        </w:rPr>
        <w:t xml:space="preserve"> o per l’interruzione dell’attività o non abbiano alternative realistiche a tali scelte.</w:t>
      </w:r>
    </w:p>
    <w:p w14:paraId="680E038C" w14:textId="77777777" w:rsidR="00A01ADC" w:rsidRPr="001C5ADD" w:rsidRDefault="00A01ADC" w:rsidP="00A01ADC">
      <w:pPr>
        <w:spacing w:after="0" w:line="360" w:lineRule="auto"/>
        <w:jc w:val="both"/>
        <w:rPr>
          <w:sz w:val="16"/>
          <w:szCs w:val="16"/>
        </w:rPr>
      </w:pPr>
    </w:p>
    <w:p w14:paraId="42ABEBF2" w14:textId="77777777" w:rsidR="00D440F8" w:rsidRPr="00E01931" w:rsidRDefault="00406855" w:rsidP="00A01ADC">
      <w:pPr>
        <w:spacing w:after="0" w:line="360" w:lineRule="auto"/>
        <w:ind w:firstLine="426"/>
        <w:jc w:val="both"/>
        <w:rPr>
          <w:b/>
          <w:bCs/>
          <w:i/>
          <w:iCs/>
          <w:sz w:val="16"/>
          <w:szCs w:val="16"/>
        </w:rPr>
      </w:pPr>
      <w:r w:rsidRPr="00E01931">
        <w:rPr>
          <w:b/>
          <w:bCs/>
          <w:i/>
          <w:iCs/>
          <w:sz w:val="16"/>
          <w:szCs w:val="16"/>
        </w:rPr>
        <w:t>Responsabilità del revisore</w:t>
      </w:r>
    </w:p>
    <w:bookmarkEnd w:id="0"/>
    <w:p w14:paraId="4B38A07B" w14:textId="77777777" w:rsidR="00BB7F40" w:rsidRDefault="00BB7F40" w:rsidP="00BB7F40">
      <w:pPr>
        <w:spacing w:after="0" w:line="360" w:lineRule="auto"/>
        <w:jc w:val="both"/>
        <w:rPr>
          <w:sz w:val="16"/>
          <w:szCs w:val="16"/>
        </w:rPr>
      </w:pPr>
      <w:r w:rsidRPr="00A01ADC">
        <w:rPr>
          <w:sz w:val="16"/>
          <w:szCs w:val="16"/>
        </w:rPr>
        <w:t xml:space="preserve">Il </w:t>
      </w:r>
      <w:r>
        <w:rPr>
          <w:sz w:val="16"/>
          <w:szCs w:val="16"/>
        </w:rPr>
        <w:t>Co</w:t>
      </w:r>
      <w:r w:rsidRPr="00A01ADC">
        <w:rPr>
          <w:sz w:val="16"/>
          <w:szCs w:val="16"/>
        </w:rPr>
        <w:t xml:space="preserve">llegio </w:t>
      </w:r>
      <w:r>
        <w:rPr>
          <w:sz w:val="16"/>
          <w:szCs w:val="16"/>
        </w:rPr>
        <w:t>dei revisori</w:t>
      </w:r>
      <w:r w:rsidRPr="00A01ADC">
        <w:rPr>
          <w:sz w:val="16"/>
          <w:szCs w:val="16"/>
        </w:rPr>
        <w:t xml:space="preserve"> ha la responsabilità della vigilanza, nei termini previsti dalla legge, sul processo di predisposizione dell’informativa finanziaria della </w:t>
      </w:r>
      <w:r>
        <w:rPr>
          <w:sz w:val="16"/>
          <w:szCs w:val="16"/>
        </w:rPr>
        <w:t>Fondazione</w:t>
      </w:r>
      <w:r w:rsidRPr="00A01ADC">
        <w:rPr>
          <w:sz w:val="16"/>
          <w:szCs w:val="16"/>
        </w:rPr>
        <w:t>.</w:t>
      </w:r>
    </w:p>
    <w:p w14:paraId="45AED77C" w14:textId="77777777" w:rsidR="00FE3752" w:rsidRDefault="00FE3752" w:rsidP="00FE3752">
      <w:pPr>
        <w:spacing w:after="0" w:line="360" w:lineRule="auto"/>
        <w:jc w:val="both"/>
        <w:rPr>
          <w:sz w:val="16"/>
          <w:szCs w:val="16"/>
        </w:rPr>
      </w:pPr>
      <w:r>
        <w:rPr>
          <w:sz w:val="16"/>
          <w:szCs w:val="16"/>
        </w:rPr>
        <w:t>Gli</w:t>
      </w:r>
      <w:r w:rsidRPr="00FE3752">
        <w:rPr>
          <w:sz w:val="16"/>
          <w:szCs w:val="16"/>
        </w:rPr>
        <w:t xml:space="preserve"> obiettivi</w:t>
      </w:r>
      <w:r>
        <w:rPr>
          <w:sz w:val="16"/>
          <w:szCs w:val="16"/>
        </w:rPr>
        <w:t xml:space="preserve"> del Collegio dei revisori</w:t>
      </w:r>
      <w:r w:rsidRPr="00FE3752">
        <w:rPr>
          <w:sz w:val="16"/>
          <w:szCs w:val="16"/>
        </w:rPr>
        <w:t xml:space="preserve"> sono</w:t>
      </w:r>
      <w:r>
        <w:rPr>
          <w:sz w:val="16"/>
          <w:szCs w:val="16"/>
        </w:rPr>
        <w:t>:</w:t>
      </w:r>
    </w:p>
    <w:p w14:paraId="6C3D5CF1" w14:textId="3F12E70E" w:rsidR="00FE3752" w:rsidRDefault="00FE3752" w:rsidP="00FE3752">
      <w:pPr>
        <w:pStyle w:val="Paragrafoelenco"/>
        <w:numPr>
          <w:ilvl w:val="0"/>
          <w:numId w:val="12"/>
        </w:numPr>
        <w:spacing w:after="0" w:line="360" w:lineRule="auto"/>
        <w:jc w:val="both"/>
        <w:rPr>
          <w:sz w:val="16"/>
          <w:szCs w:val="16"/>
        </w:rPr>
      </w:pPr>
      <w:r w:rsidRPr="00FE3752">
        <w:rPr>
          <w:sz w:val="16"/>
          <w:szCs w:val="16"/>
        </w:rPr>
        <w:t xml:space="preserve"> l’acquisizione di una ragionevole sicurezza che il bilancio d’esercizio nel suo complesso non contenga errori significativi, dovuti a frodi o a comportamenti o eventi non intenzionali</w:t>
      </w:r>
      <w:r w:rsidR="00480FD9">
        <w:rPr>
          <w:sz w:val="16"/>
          <w:szCs w:val="16"/>
        </w:rPr>
        <w:t>;</w:t>
      </w:r>
      <w:r w:rsidRPr="00FE3752">
        <w:rPr>
          <w:sz w:val="16"/>
          <w:szCs w:val="16"/>
        </w:rPr>
        <w:t xml:space="preserve">  </w:t>
      </w:r>
    </w:p>
    <w:p w14:paraId="307D247C" w14:textId="77777777" w:rsidR="00FE3752" w:rsidRDefault="00FE3752" w:rsidP="00FE3752">
      <w:pPr>
        <w:pStyle w:val="Paragrafoelenco"/>
        <w:numPr>
          <w:ilvl w:val="0"/>
          <w:numId w:val="12"/>
        </w:numPr>
        <w:spacing w:after="0" w:line="360" w:lineRule="auto"/>
        <w:jc w:val="both"/>
        <w:rPr>
          <w:sz w:val="16"/>
          <w:szCs w:val="16"/>
        </w:rPr>
      </w:pPr>
      <w:r w:rsidRPr="00FE3752">
        <w:rPr>
          <w:sz w:val="16"/>
          <w:szCs w:val="16"/>
        </w:rPr>
        <w:t xml:space="preserve">l’emissione di una relazione di revisione che includa il nostro giudizio. </w:t>
      </w:r>
    </w:p>
    <w:p w14:paraId="3A1F300B" w14:textId="09237647" w:rsidR="00FE3752" w:rsidRPr="00FE3752" w:rsidRDefault="00FE3752" w:rsidP="00FE3752">
      <w:pPr>
        <w:spacing w:after="0" w:line="360" w:lineRule="auto"/>
        <w:jc w:val="both"/>
        <w:rPr>
          <w:sz w:val="16"/>
          <w:szCs w:val="16"/>
        </w:rPr>
      </w:pPr>
      <w:r w:rsidRPr="00FE3752">
        <w:rPr>
          <w:sz w:val="16"/>
          <w:szCs w:val="16"/>
        </w:rPr>
        <w:t xml:space="preserve">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w:t>
      </w:r>
      <w:r w:rsidRPr="00FE3752">
        <w:rPr>
          <w:sz w:val="16"/>
          <w:szCs w:val="16"/>
        </w:rPr>
        <w:lastRenderedPageBreak/>
        <w:t>qualora ci si possa ragionevolmente attendere che essi, singolarmente o nel loro insieme, siano in grado di influenzare le decisioni economiche prese dagli utilizzatori sulla base del bilancio d’esercizio.</w:t>
      </w:r>
    </w:p>
    <w:p w14:paraId="707C895F" w14:textId="7C2D0240" w:rsidR="00D440F8" w:rsidRDefault="00FE3752" w:rsidP="00FE3752">
      <w:pPr>
        <w:spacing w:after="0" w:line="360" w:lineRule="auto"/>
        <w:jc w:val="both"/>
        <w:rPr>
          <w:sz w:val="16"/>
          <w:szCs w:val="16"/>
        </w:rPr>
      </w:pPr>
      <w:r w:rsidRPr="00FE3752">
        <w:rPr>
          <w:sz w:val="16"/>
          <w:szCs w:val="16"/>
        </w:rPr>
        <w:t>Nell’ambito della revisione contabile svolta in conformità ai principi di revisione internazionali ISA Italia, abbiamo esercitato il giudizio professionale ed abbiamo mantenuto lo scetticismo professionale per tutta la durata della revisione contabile.</w:t>
      </w:r>
    </w:p>
    <w:p w14:paraId="65BC3BA5" w14:textId="4C60F4F2" w:rsidR="00FE3752" w:rsidRDefault="00FE3752" w:rsidP="00FE3752">
      <w:pPr>
        <w:spacing w:after="0" w:line="360" w:lineRule="auto"/>
        <w:jc w:val="both"/>
        <w:rPr>
          <w:sz w:val="16"/>
          <w:szCs w:val="16"/>
        </w:rPr>
      </w:pPr>
      <w:r>
        <w:rPr>
          <w:sz w:val="16"/>
          <w:szCs w:val="16"/>
        </w:rPr>
        <w:t>Oltre a ciò:</w:t>
      </w:r>
    </w:p>
    <w:p w14:paraId="6D7D015D" w14:textId="493866E5" w:rsidR="00FE3752" w:rsidRPr="00FE3752" w:rsidRDefault="00FE3752" w:rsidP="00FE3752">
      <w:pPr>
        <w:pStyle w:val="Paragrafoelenco"/>
        <w:numPr>
          <w:ilvl w:val="0"/>
          <w:numId w:val="14"/>
        </w:numPr>
        <w:spacing w:after="0" w:line="360" w:lineRule="auto"/>
        <w:jc w:val="both"/>
        <w:rPr>
          <w:sz w:val="16"/>
          <w:szCs w:val="16"/>
        </w:rPr>
      </w:pPr>
      <w:r w:rsidRPr="00FE3752">
        <w:rPr>
          <w:sz w:val="16"/>
          <w:szCs w:val="16"/>
        </w:rPr>
        <w:t xml:space="preserve">abbiamo identificato e valutato i rischi di errori significativi nel bilancio d’esercizio, dovuti a frodi o a comportamenti o eventi non intenzionali; </w:t>
      </w:r>
    </w:p>
    <w:p w14:paraId="6FAA37C8" w14:textId="7CFE7679" w:rsidR="00FE3752" w:rsidRPr="00FE3752" w:rsidRDefault="00FE3752" w:rsidP="00FE3752">
      <w:pPr>
        <w:pStyle w:val="Paragrafoelenco"/>
        <w:numPr>
          <w:ilvl w:val="0"/>
          <w:numId w:val="14"/>
        </w:numPr>
        <w:spacing w:after="0" w:line="360" w:lineRule="auto"/>
        <w:jc w:val="both"/>
        <w:rPr>
          <w:sz w:val="16"/>
          <w:szCs w:val="16"/>
        </w:rPr>
      </w:pPr>
      <w:r w:rsidRPr="00FE3752">
        <w:rPr>
          <w:sz w:val="16"/>
          <w:szCs w:val="16"/>
        </w:rPr>
        <w:t xml:space="preserve">abbiamo acquisito una comprensione del controllo interno rilevante ai fini della revisione contabile; </w:t>
      </w:r>
    </w:p>
    <w:p w14:paraId="702ADC2E" w14:textId="3F578BBC" w:rsidR="00FE3752" w:rsidRPr="00FE3752" w:rsidRDefault="00FE3752" w:rsidP="00FE3752">
      <w:pPr>
        <w:pStyle w:val="Paragrafoelenco"/>
        <w:numPr>
          <w:ilvl w:val="0"/>
          <w:numId w:val="14"/>
        </w:numPr>
        <w:spacing w:after="0" w:line="360" w:lineRule="auto"/>
        <w:jc w:val="both"/>
        <w:rPr>
          <w:sz w:val="16"/>
          <w:szCs w:val="16"/>
        </w:rPr>
      </w:pPr>
      <w:r w:rsidRPr="00FE3752">
        <w:rPr>
          <w:sz w:val="16"/>
          <w:szCs w:val="16"/>
        </w:rPr>
        <w:t>abbiamo valutato l’appropriatezza dei principi contabili utilizzati nonché la ragionevolezza delle stime contabili effettuate dagli Amministratori, inclusa la relativa informativa;</w:t>
      </w:r>
    </w:p>
    <w:p w14:paraId="374DB989" w14:textId="450AFCA5" w:rsidR="00FE3752" w:rsidRPr="00FE3752" w:rsidRDefault="00FE3752" w:rsidP="00FE3752">
      <w:pPr>
        <w:pStyle w:val="Paragrafoelenco"/>
        <w:numPr>
          <w:ilvl w:val="0"/>
          <w:numId w:val="14"/>
        </w:numPr>
        <w:spacing w:after="0" w:line="360" w:lineRule="auto"/>
        <w:jc w:val="both"/>
        <w:rPr>
          <w:sz w:val="16"/>
          <w:szCs w:val="16"/>
        </w:rPr>
      </w:pPr>
      <w:r w:rsidRPr="00FE3752">
        <w:rPr>
          <w:sz w:val="16"/>
          <w:szCs w:val="16"/>
        </w:rPr>
        <w:t xml:space="preserve">siamo giunti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w:t>
      </w:r>
      <w:r w:rsidR="00BB7F40">
        <w:rPr>
          <w:sz w:val="16"/>
          <w:szCs w:val="16"/>
        </w:rPr>
        <w:t>Fondazione</w:t>
      </w:r>
      <w:r w:rsidRPr="00FE3752">
        <w:rPr>
          <w:sz w:val="16"/>
          <w:szCs w:val="16"/>
        </w:rPr>
        <w:t xml:space="preserve"> di continuare ad operare come un’entità in funzionamento</w:t>
      </w:r>
      <w:r>
        <w:rPr>
          <w:sz w:val="16"/>
          <w:szCs w:val="16"/>
        </w:rPr>
        <w:t>.</w:t>
      </w:r>
      <w:r w:rsidRPr="00FE3752">
        <w:rPr>
          <w:sz w:val="16"/>
          <w:szCs w:val="16"/>
        </w:rPr>
        <w:t xml:space="preserve"> Le nostre conclusioni sono basate sugli elementi probativi acquisiti fino alla data della presente relazione. Tuttavia, eventi o circostanze successivi possono comportare che la </w:t>
      </w:r>
      <w:r w:rsidR="00BB7F40">
        <w:rPr>
          <w:sz w:val="16"/>
          <w:szCs w:val="16"/>
        </w:rPr>
        <w:t>Fondazione</w:t>
      </w:r>
      <w:r w:rsidRPr="00FE3752">
        <w:rPr>
          <w:sz w:val="16"/>
          <w:szCs w:val="16"/>
        </w:rPr>
        <w:t xml:space="preserve"> cessi di operare come un’entità in funzionamento;</w:t>
      </w:r>
    </w:p>
    <w:p w14:paraId="32067CA3" w14:textId="182341B8" w:rsidR="00FE3752" w:rsidRDefault="00FE3752" w:rsidP="00FE3752">
      <w:pPr>
        <w:pStyle w:val="Paragrafoelenco"/>
        <w:numPr>
          <w:ilvl w:val="0"/>
          <w:numId w:val="14"/>
        </w:numPr>
        <w:spacing w:after="0" w:line="360" w:lineRule="auto"/>
        <w:jc w:val="both"/>
        <w:rPr>
          <w:sz w:val="16"/>
          <w:szCs w:val="16"/>
        </w:rPr>
      </w:pPr>
      <w:r w:rsidRPr="00FE3752">
        <w:rPr>
          <w:sz w:val="16"/>
          <w:szCs w:val="16"/>
        </w:rPr>
        <w:t>abbiamo valutato la presentazione, la struttura e il contenuto del bilancio d’esercizio nel suo complesso, inclusa l’informativa, e se il bilancio d’esercizio rappresenti le operazioni e gli eventi sottostanti in modo da fornire una corretta rappresentazione</w:t>
      </w:r>
      <w:r>
        <w:rPr>
          <w:sz w:val="16"/>
          <w:szCs w:val="16"/>
        </w:rPr>
        <w:t>.</w:t>
      </w:r>
    </w:p>
    <w:p w14:paraId="1B9CE1D0" w14:textId="77777777" w:rsidR="00FE3752" w:rsidRPr="00FE3752" w:rsidRDefault="00FE3752" w:rsidP="00FE3752">
      <w:pPr>
        <w:spacing w:after="0" w:line="360" w:lineRule="auto"/>
        <w:jc w:val="both"/>
        <w:rPr>
          <w:sz w:val="16"/>
          <w:szCs w:val="16"/>
        </w:rPr>
      </w:pPr>
    </w:p>
    <w:p w14:paraId="74AEE3AA" w14:textId="029A8E0D" w:rsidR="00D440F8" w:rsidRPr="000F0A3F" w:rsidRDefault="00406855" w:rsidP="00E01931">
      <w:pPr>
        <w:pStyle w:val="Paragrafoelenco"/>
        <w:numPr>
          <w:ilvl w:val="0"/>
          <w:numId w:val="11"/>
        </w:numPr>
        <w:spacing w:after="0" w:line="360" w:lineRule="auto"/>
        <w:rPr>
          <w:b/>
          <w:sz w:val="16"/>
          <w:szCs w:val="16"/>
          <w:u w:val="single"/>
        </w:rPr>
      </w:pPr>
      <w:r w:rsidRPr="000F0A3F">
        <w:rPr>
          <w:b/>
          <w:sz w:val="16"/>
          <w:szCs w:val="16"/>
          <w:u w:val="single"/>
        </w:rPr>
        <w:t>Relazione ai sensi dell’art. 2429, comma 2 del Codice Civile</w:t>
      </w:r>
    </w:p>
    <w:p w14:paraId="5755C4C5" w14:textId="4C4143DD" w:rsidR="00E01931" w:rsidRPr="00E01931" w:rsidRDefault="00E01931" w:rsidP="00E01931">
      <w:pPr>
        <w:spacing w:after="0" w:line="360" w:lineRule="auto"/>
        <w:jc w:val="both"/>
        <w:rPr>
          <w:bCs/>
          <w:sz w:val="16"/>
          <w:szCs w:val="16"/>
        </w:rPr>
      </w:pPr>
      <w:r w:rsidRPr="00E01931">
        <w:rPr>
          <w:bCs/>
          <w:sz w:val="16"/>
          <w:szCs w:val="16"/>
        </w:rPr>
        <w:t>Nel corso dell’esercizio chiuso al 31 dicembre 202</w:t>
      </w:r>
      <w:r w:rsidR="004641A2">
        <w:rPr>
          <w:bCs/>
          <w:sz w:val="16"/>
          <w:szCs w:val="16"/>
        </w:rPr>
        <w:t>2</w:t>
      </w:r>
      <w:r w:rsidRPr="00E01931">
        <w:rPr>
          <w:bCs/>
          <w:sz w:val="16"/>
          <w:szCs w:val="16"/>
        </w:rPr>
        <w:t xml:space="preserve"> la nostra attività è stata ispirata alle disposizioni di legge e alle Norme di comportamento del collegio </w:t>
      </w:r>
      <w:r w:rsidR="00BB7F40">
        <w:rPr>
          <w:bCs/>
          <w:sz w:val="16"/>
          <w:szCs w:val="16"/>
        </w:rPr>
        <w:t>sindacale</w:t>
      </w:r>
      <w:r w:rsidRPr="00E01931">
        <w:rPr>
          <w:bCs/>
          <w:sz w:val="16"/>
          <w:szCs w:val="16"/>
        </w:rPr>
        <w:t xml:space="preserve"> emanate dal Consiglio Nazionale dei Dottori Commercialisti e degli Esperti Contabili.</w:t>
      </w:r>
    </w:p>
    <w:p w14:paraId="643E227D" w14:textId="3EBDF279" w:rsidR="00E01931" w:rsidRDefault="00E01931" w:rsidP="00E01931">
      <w:pPr>
        <w:spacing w:after="0" w:line="360" w:lineRule="auto"/>
        <w:rPr>
          <w:b/>
          <w:sz w:val="16"/>
          <w:szCs w:val="16"/>
        </w:rPr>
      </w:pPr>
    </w:p>
    <w:p w14:paraId="7460EF29" w14:textId="191228A4" w:rsidR="00D440F8" w:rsidRPr="00E01931" w:rsidRDefault="00406855" w:rsidP="00E01931">
      <w:pPr>
        <w:spacing w:after="0" w:line="360" w:lineRule="auto"/>
        <w:ind w:firstLine="708"/>
        <w:jc w:val="both"/>
        <w:rPr>
          <w:b/>
          <w:i/>
          <w:iCs/>
          <w:sz w:val="16"/>
          <w:szCs w:val="16"/>
        </w:rPr>
      </w:pPr>
      <w:r w:rsidRPr="00E01931">
        <w:rPr>
          <w:b/>
          <w:i/>
          <w:iCs/>
          <w:sz w:val="16"/>
          <w:szCs w:val="16"/>
        </w:rPr>
        <w:t>Attività di vigilanza ai sensi dell’art. 2403 e ss., c.c.</w:t>
      </w:r>
    </w:p>
    <w:p w14:paraId="0907241E" w14:textId="27DA2056" w:rsidR="00E01931" w:rsidRPr="00E01931" w:rsidRDefault="00E01931" w:rsidP="00E01931">
      <w:pPr>
        <w:spacing w:after="0" w:line="360" w:lineRule="auto"/>
        <w:jc w:val="both"/>
        <w:rPr>
          <w:sz w:val="16"/>
          <w:szCs w:val="16"/>
        </w:rPr>
      </w:pPr>
      <w:r w:rsidRPr="00E01931">
        <w:rPr>
          <w:sz w:val="16"/>
          <w:szCs w:val="16"/>
        </w:rPr>
        <w:t>Abbiamo vigilato sull’osservanza della legge e dello statuto e sul rispetto dei principi di corretta amministrazione.</w:t>
      </w:r>
    </w:p>
    <w:p w14:paraId="7201373C" w14:textId="132BDC5A" w:rsidR="00E01931" w:rsidRPr="00E01931" w:rsidRDefault="00E01931" w:rsidP="00E01931">
      <w:pPr>
        <w:spacing w:after="0" w:line="360" w:lineRule="auto"/>
        <w:jc w:val="both"/>
        <w:rPr>
          <w:sz w:val="16"/>
          <w:szCs w:val="16"/>
        </w:rPr>
      </w:pPr>
      <w:r w:rsidRPr="00E01931">
        <w:rPr>
          <w:sz w:val="16"/>
          <w:szCs w:val="16"/>
        </w:rPr>
        <w:t>Abbiamo partecipato alle riunioni del consiglio di amministrazione</w:t>
      </w:r>
      <w:r>
        <w:rPr>
          <w:sz w:val="16"/>
          <w:szCs w:val="16"/>
        </w:rPr>
        <w:t xml:space="preserve">, </w:t>
      </w:r>
      <w:r w:rsidRPr="00E01931">
        <w:rPr>
          <w:sz w:val="16"/>
          <w:szCs w:val="16"/>
        </w:rPr>
        <w:t>incontra</w:t>
      </w:r>
      <w:r>
        <w:rPr>
          <w:sz w:val="16"/>
          <w:szCs w:val="16"/>
        </w:rPr>
        <w:t>ndo</w:t>
      </w:r>
      <w:r w:rsidRPr="00E01931">
        <w:rPr>
          <w:sz w:val="16"/>
          <w:szCs w:val="16"/>
        </w:rPr>
        <w:t xml:space="preserve"> </w:t>
      </w:r>
      <w:r>
        <w:rPr>
          <w:sz w:val="16"/>
          <w:szCs w:val="16"/>
        </w:rPr>
        <w:t xml:space="preserve">gli amministratori e la direzione della Fondazione </w:t>
      </w:r>
      <w:r w:rsidRPr="00E01931">
        <w:rPr>
          <w:sz w:val="16"/>
          <w:szCs w:val="16"/>
        </w:rPr>
        <w:t>e, sulla base delle informazioni disponibili, non abbiamo rilevato violazioni della legge e dello statuto, né operazioni manifestamente imprudenti, azzardate, in potenziale conflitto di interesse o tali da compromettere l’integrità del patrimonio sociale.</w:t>
      </w:r>
    </w:p>
    <w:p w14:paraId="7746C110" w14:textId="4FCF5F25" w:rsidR="00D440F8" w:rsidRDefault="00E01931" w:rsidP="00E01931">
      <w:pPr>
        <w:spacing w:after="0" w:line="360" w:lineRule="auto"/>
        <w:jc w:val="both"/>
        <w:rPr>
          <w:sz w:val="16"/>
          <w:szCs w:val="16"/>
        </w:rPr>
      </w:pPr>
      <w:r w:rsidRPr="00E01931">
        <w:rPr>
          <w:sz w:val="16"/>
          <w:szCs w:val="16"/>
        </w:rPr>
        <w:t>Abbiamo acquisito dall’organo amministrativo anche durante le riunioni svolte, informazioni sul generale andamento della gestione e sulla sua prevedibile evoluzione</w:t>
      </w:r>
      <w:r>
        <w:rPr>
          <w:sz w:val="16"/>
          <w:szCs w:val="16"/>
        </w:rPr>
        <w:t xml:space="preserve"> della stessa:</w:t>
      </w:r>
      <w:r w:rsidRPr="00E01931">
        <w:rPr>
          <w:sz w:val="16"/>
          <w:szCs w:val="16"/>
        </w:rPr>
        <w:t xml:space="preserve"> in particolare </w:t>
      </w:r>
      <w:r>
        <w:rPr>
          <w:sz w:val="16"/>
          <w:szCs w:val="16"/>
        </w:rPr>
        <w:t>è stata richiesta la necessaria informativa connessa al</w:t>
      </w:r>
      <w:r w:rsidRPr="00E01931">
        <w:rPr>
          <w:sz w:val="16"/>
          <w:szCs w:val="16"/>
        </w:rPr>
        <w:t xml:space="preserve"> perdurare degli impatti prodotti dall’emergenza sanitaria Covid-19 anche nei primi mesi dell’esercizio 2021 e sui fattori di rischio e sulle incertezze significative relative alla continuità aziendale nonché ai piani aziendali predisposti per far fronte a tali rischi ed incertezze</w:t>
      </w:r>
      <w:r>
        <w:rPr>
          <w:sz w:val="16"/>
          <w:szCs w:val="16"/>
        </w:rPr>
        <w:t>. Sono state altresì richieste</w:t>
      </w:r>
      <w:r w:rsidRPr="00E01931">
        <w:rPr>
          <w:sz w:val="16"/>
          <w:szCs w:val="16"/>
        </w:rPr>
        <w:t xml:space="preserve"> </w:t>
      </w:r>
      <w:r>
        <w:rPr>
          <w:sz w:val="16"/>
          <w:szCs w:val="16"/>
        </w:rPr>
        <w:t xml:space="preserve">informazioni </w:t>
      </w:r>
      <w:r w:rsidRPr="00E01931">
        <w:rPr>
          <w:sz w:val="16"/>
          <w:szCs w:val="16"/>
        </w:rPr>
        <w:t xml:space="preserve">sulle operazioni di maggiore rilievo </w:t>
      </w:r>
      <w:r>
        <w:rPr>
          <w:sz w:val="16"/>
          <w:szCs w:val="16"/>
        </w:rPr>
        <w:t xml:space="preserve">(per dimensione o caratteristiche) </w:t>
      </w:r>
      <w:r w:rsidRPr="00E01931">
        <w:rPr>
          <w:sz w:val="16"/>
          <w:szCs w:val="16"/>
        </w:rPr>
        <w:t xml:space="preserve">effettuate dalla </w:t>
      </w:r>
      <w:r>
        <w:rPr>
          <w:sz w:val="16"/>
          <w:szCs w:val="16"/>
        </w:rPr>
        <w:t>Fondazione</w:t>
      </w:r>
      <w:r w:rsidRPr="00E01931">
        <w:rPr>
          <w:sz w:val="16"/>
          <w:szCs w:val="16"/>
        </w:rPr>
        <w:t xml:space="preserve">, </w:t>
      </w:r>
      <w:r>
        <w:rPr>
          <w:sz w:val="16"/>
          <w:szCs w:val="16"/>
        </w:rPr>
        <w:t>e</w:t>
      </w:r>
      <w:r w:rsidRPr="00E01931">
        <w:rPr>
          <w:sz w:val="16"/>
          <w:szCs w:val="16"/>
        </w:rPr>
        <w:t>, in base alle informazioni acquisite, non abbiamo osservazioni particolari da riferire.</w:t>
      </w:r>
    </w:p>
    <w:p w14:paraId="6505F4BD" w14:textId="5EFFDF52" w:rsidR="00E01931" w:rsidRPr="00E01931" w:rsidRDefault="004641A2" w:rsidP="00E01931">
      <w:pPr>
        <w:spacing w:after="0" w:line="360" w:lineRule="auto"/>
        <w:jc w:val="both"/>
        <w:rPr>
          <w:sz w:val="16"/>
          <w:szCs w:val="16"/>
        </w:rPr>
      </w:pPr>
      <w:r>
        <w:rPr>
          <w:sz w:val="16"/>
          <w:szCs w:val="16"/>
        </w:rPr>
        <w:t>Anche per l’anno 2022 a</w:t>
      </w:r>
      <w:r w:rsidR="00E01931" w:rsidRPr="00E01931">
        <w:rPr>
          <w:sz w:val="16"/>
          <w:szCs w:val="16"/>
        </w:rPr>
        <w:t xml:space="preserve">bbiamo acquisito conoscenza e vigilato sull’adeguatezza dell’assetto organizzativo, amministrativo e contabile e sul suo concreto funzionamento e in ordine alle misure adottate dall’organo amministrativo per fronteggiare la situazione emergenziale da Covid-19, </w:t>
      </w:r>
      <w:r>
        <w:rPr>
          <w:sz w:val="16"/>
          <w:szCs w:val="16"/>
        </w:rPr>
        <w:t>mediante</w:t>
      </w:r>
      <w:r w:rsidR="00E01931" w:rsidRPr="00E01931">
        <w:rPr>
          <w:sz w:val="16"/>
          <w:szCs w:val="16"/>
        </w:rPr>
        <w:t xml:space="preserve"> la raccolta di informazioni dai responsabili delle funzioni e a tale riguardo non abbiamo osservazioni particolari da riferire.</w:t>
      </w:r>
    </w:p>
    <w:p w14:paraId="562792B7" w14:textId="3612EB4F" w:rsidR="005340FA" w:rsidRDefault="00E01931" w:rsidP="005340FA">
      <w:pPr>
        <w:spacing w:after="0" w:line="360" w:lineRule="auto"/>
        <w:jc w:val="both"/>
        <w:rPr>
          <w:sz w:val="16"/>
          <w:szCs w:val="16"/>
        </w:rPr>
      </w:pPr>
      <w:r w:rsidRPr="00E01931">
        <w:rPr>
          <w:sz w:val="16"/>
          <w:szCs w:val="16"/>
        </w:rPr>
        <w:t>Abbiamo acquisito conoscenza e vigilato, per quanto di nostra competenza, sull’adeguatezza e sul funzionamento del sistema amministrativo-contabile, anche con riferimento agli impatti dell’emergenza da Covid-19, nonché sull’affidabilità di quest’ultimo a rappresentare correttamente i fatti di gestione, mediante l’ottenimento di informazioni dai responsabili delle funzioni e l’esame dei documenti, e a tale riguardo, non abbiamo osservazioni particolari da riferire.</w:t>
      </w:r>
      <w:r w:rsidR="005637F4">
        <w:rPr>
          <w:sz w:val="16"/>
          <w:szCs w:val="16"/>
        </w:rPr>
        <w:t xml:space="preserve"> </w:t>
      </w:r>
      <w:r w:rsidR="005340FA">
        <w:rPr>
          <w:sz w:val="16"/>
          <w:szCs w:val="16"/>
        </w:rPr>
        <w:t>A tal proposito è possibile confermare che per tutta la durata dell’esercizio:</w:t>
      </w:r>
    </w:p>
    <w:p w14:paraId="0533C0C6" w14:textId="77777777" w:rsidR="005340FA" w:rsidRPr="00260949" w:rsidRDefault="005340FA" w:rsidP="005340FA">
      <w:pPr>
        <w:pStyle w:val="Paragrafoelenco"/>
        <w:numPr>
          <w:ilvl w:val="0"/>
          <w:numId w:val="9"/>
        </w:numPr>
        <w:tabs>
          <w:tab w:val="num" w:pos="284"/>
        </w:tabs>
        <w:spacing w:after="0" w:line="360" w:lineRule="auto"/>
        <w:ind w:left="284" w:hanging="284"/>
        <w:jc w:val="both"/>
        <w:rPr>
          <w:sz w:val="16"/>
          <w:szCs w:val="16"/>
        </w:rPr>
      </w:pPr>
      <w:r w:rsidRPr="00260949">
        <w:rPr>
          <w:sz w:val="16"/>
          <w:szCs w:val="16"/>
        </w:rPr>
        <w:t xml:space="preserve">il personale amministrativo interno incaricato della rilevazione dei fatti aziendali non è sostanzialmente mutato rispetto all’esercizio precedente; </w:t>
      </w:r>
    </w:p>
    <w:p w14:paraId="2D772494" w14:textId="77777777" w:rsidR="005340FA" w:rsidRPr="00260949" w:rsidRDefault="005340FA" w:rsidP="005340FA">
      <w:pPr>
        <w:pStyle w:val="Paragrafoelenco"/>
        <w:numPr>
          <w:ilvl w:val="0"/>
          <w:numId w:val="9"/>
        </w:numPr>
        <w:tabs>
          <w:tab w:val="num" w:pos="284"/>
        </w:tabs>
        <w:spacing w:after="0" w:line="360" w:lineRule="auto"/>
        <w:ind w:left="284" w:hanging="284"/>
        <w:jc w:val="both"/>
        <w:rPr>
          <w:sz w:val="16"/>
          <w:szCs w:val="16"/>
        </w:rPr>
      </w:pPr>
      <w:r w:rsidRPr="00260949">
        <w:rPr>
          <w:sz w:val="16"/>
          <w:szCs w:val="16"/>
        </w:rPr>
        <w:lastRenderedPageBreak/>
        <w:t xml:space="preserve">il livello della sua preparazione tecnica resta adeguato rispetto alla tipologia dei fatti aziendali ordinari da rilevare e può vantare una sufficiente conoscenza delle problematiche aziendali; </w:t>
      </w:r>
    </w:p>
    <w:p w14:paraId="4EC30187" w14:textId="77777777" w:rsidR="005340FA" w:rsidRPr="00260949" w:rsidRDefault="005340FA" w:rsidP="005340FA">
      <w:pPr>
        <w:pStyle w:val="Paragrafoelenco"/>
        <w:numPr>
          <w:ilvl w:val="0"/>
          <w:numId w:val="9"/>
        </w:numPr>
        <w:tabs>
          <w:tab w:val="num" w:pos="284"/>
        </w:tabs>
        <w:spacing w:after="0" w:line="360" w:lineRule="auto"/>
        <w:ind w:left="284" w:hanging="284"/>
        <w:jc w:val="both"/>
        <w:rPr>
          <w:sz w:val="16"/>
          <w:szCs w:val="16"/>
        </w:rPr>
      </w:pPr>
      <w:r w:rsidRPr="00260949">
        <w:rPr>
          <w:sz w:val="16"/>
          <w:szCs w:val="16"/>
        </w:rPr>
        <w:t xml:space="preserve">i consulenti ed i professionisti esterni incaricati dell’assistenza contabile, fiscale, societaria e giuslavoristica hanno conoscenza storica dell’attività svolta e delle problematiche gestionali anche straordinarie che hanno influito sui risultati del bilancio. </w:t>
      </w:r>
    </w:p>
    <w:p w14:paraId="1EACEF71" w14:textId="47346AB2" w:rsidR="005340FA" w:rsidRDefault="005340FA" w:rsidP="005340FA">
      <w:pPr>
        <w:spacing w:after="0" w:line="360" w:lineRule="auto"/>
        <w:jc w:val="both"/>
        <w:rPr>
          <w:sz w:val="16"/>
          <w:szCs w:val="16"/>
        </w:rPr>
      </w:pPr>
      <w:r>
        <w:rPr>
          <w:sz w:val="16"/>
          <w:szCs w:val="16"/>
        </w:rPr>
        <w:t>Infine si segnala che:</w:t>
      </w:r>
    </w:p>
    <w:p w14:paraId="7DB2B373" w14:textId="0EDFD300" w:rsidR="005340FA" w:rsidRDefault="005340FA" w:rsidP="005340FA">
      <w:pPr>
        <w:pStyle w:val="Paragrafoelenco"/>
        <w:numPr>
          <w:ilvl w:val="0"/>
          <w:numId w:val="10"/>
        </w:numPr>
        <w:spacing w:after="0" w:line="360" w:lineRule="auto"/>
        <w:jc w:val="both"/>
        <w:rPr>
          <w:sz w:val="16"/>
          <w:szCs w:val="16"/>
        </w:rPr>
      </w:pPr>
      <w:r>
        <w:rPr>
          <w:sz w:val="16"/>
          <w:szCs w:val="16"/>
        </w:rPr>
        <w:t>a</w:t>
      </w:r>
      <w:r w:rsidRPr="005340FA">
        <w:rPr>
          <w:sz w:val="16"/>
          <w:szCs w:val="16"/>
        </w:rPr>
        <w:t>l Collegio dei Revisori non sono pervenuti esposti, denunce o segnalazioni da parte dell’OdV istituito e operante ai sensi del D.lgs. n. 231/01 a cui compete la vigilanza sull’adeguatezza e sull’efficacia del Modello 231 e sulle condotte da cui possono originarsi reati</w:t>
      </w:r>
      <w:r w:rsidR="00E925C8">
        <w:rPr>
          <w:sz w:val="16"/>
          <w:szCs w:val="16"/>
        </w:rPr>
        <w:t>;</w:t>
      </w:r>
    </w:p>
    <w:p w14:paraId="6B6A8F39" w14:textId="16E581D6" w:rsidR="005340FA" w:rsidRPr="009B35A9" w:rsidRDefault="005340FA" w:rsidP="005340FA">
      <w:pPr>
        <w:pStyle w:val="Paragrafoelenco"/>
        <w:numPr>
          <w:ilvl w:val="0"/>
          <w:numId w:val="10"/>
        </w:numPr>
        <w:spacing w:after="0" w:line="360" w:lineRule="auto"/>
        <w:jc w:val="both"/>
        <w:rPr>
          <w:sz w:val="16"/>
          <w:szCs w:val="16"/>
        </w:rPr>
      </w:pPr>
      <w:r>
        <w:rPr>
          <w:sz w:val="16"/>
          <w:szCs w:val="16"/>
        </w:rPr>
        <w:t>n</w:t>
      </w:r>
      <w:r w:rsidRPr="009B35A9">
        <w:rPr>
          <w:sz w:val="16"/>
          <w:szCs w:val="16"/>
        </w:rPr>
        <w:t>el corso dell’esercizio non sono pervenute al Collegio denunce ai sensi dell’articolo 2408 Codice Civile;</w:t>
      </w:r>
    </w:p>
    <w:p w14:paraId="7205815A" w14:textId="77777777" w:rsidR="005340FA" w:rsidRPr="009B35A9" w:rsidRDefault="005340FA" w:rsidP="005340FA">
      <w:pPr>
        <w:pStyle w:val="Paragrafoelenco"/>
        <w:numPr>
          <w:ilvl w:val="0"/>
          <w:numId w:val="10"/>
        </w:numPr>
        <w:spacing w:after="0" w:line="360" w:lineRule="auto"/>
        <w:jc w:val="both"/>
        <w:rPr>
          <w:sz w:val="16"/>
          <w:szCs w:val="16"/>
        </w:rPr>
      </w:pPr>
      <w:r w:rsidRPr="009B35A9">
        <w:rPr>
          <w:sz w:val="16"/>
          <w:szCs w:val="16"/>
        </w:rPr>
        <w:t xml:space="preserve">non si è dovuto intervenire per omissioni dell’organo di amministrazione ai sensi dell’art. 2406 c.c.; </w:t>
      </w:r>
    </w:p>
    <w:p w14:paraId="58405F71" w14:textId="77777777" w:rsidR="005340FA" w:rsidRPr="009B35A9" w:rsidRDefault="005340FA" w:rsidP="005340FA">
      <w:pPr>
        <w:pStyle w:val="Paragrafoelenco"/>
        <w:numPr>
          <w:ilvl w:val="0"/>
          <w:numId w:val="10"/>
        </w:numPr>
        <w:spacing w:after="0" w:line="360" w:lineRule="auto"/>
        <w:jc w:val="both"/>
        <w:rPr>
          <w:sz w:val="16"/>
          <w:szCs w:val="16"/>
        </w:rPr>
      </w:pPr>
      <w:r w:rsidRPr="009B35A9">
        <w:rPr>
          <w:sz w:val="16"/>
          <w:szCs w:val="16"/>
        </w:rPr>
        <w:t xml:space="preserve">non sono state fatte denunce ai sensi dell’art. 2409, co. 7, </w:t>
      </w:r>
      <w:proofErr w:type="gramStart"/>
      <w:r w:rsidRPr="009B35A9">
        <w:rPr>
          <w:sz w:val="16"/>
          <w:szCs w:val="16"/>
        </w:rPr>
        <w:t>c.c..</w:t>
      </w:r>
      <w:proofErr w:type="gramEnd"/>
    </w:p>
    <w:p w14:paraId="0F3A615E" w14:textId="5760265F" w:rsidR="005637F4" w:rsidRPr="009B35A9" w:rsidRDefault="00E01931" w:rsidP="005340FA">
      <w:pPr>
        <w:spacing w:after="0" w:line="360" w:lineRule="auto"/>
        <w:jc w:val="both"/>
        <w:rPr>
          <w:sz w:val="16"/>
          <w:szCs w:val="16"/>
        </w:rPr>
      </w:pPr>
      <w:r w:rsidRPr="00E01931">
        <w:rPr>
          <w:sz w:val="16"/>
          <w:szCs w:val="16"/>
        </w:rPr>
        <w:t>Nel corso dell’attività di vigilanza, come sopra descritta, non sono emersi altri fatti significativi tali da richiederne la menzione nella presente relazione.</w:t>
      </w:r>
      <w:r w:rsidR="005637F4">
        <w:rPr>
          <w:sz w:val="16"/>
          <w:szCs w:val="16"/>
        </w:rPr>
        <w:t xml:space="preserve"> </w:t>
      </w:r>
    </w:p>
    <w:p w14:paraId="6CC7D0DA" w14:textId="77777777" w:rsidR="00E01931" w:rsidRPr="001C5ADD" w:rsidRDefault="00E01931">
      <w:pPr>
        <w:spacing w:after="0" w:line="360" w:lineRule="auto"/>
        <w:jc w:val="both"/>
        <w:rPr>
          <w:sz w:val="16"/>
          <w:szCs w:val="16"/>
        </w:rPr>
      </w:pPr>
    </w:p>
    <w:p w14:paraId="189ADBCF" w14:textId="43A7F40D" w:rsidR="00D440F8" w:rsidRPr="005637F4" w:rsidRDefault="005637F4" w:rsidP="00636FEB">
      <w:pPr>
        <w:spacing w:after="0" w:line="360" w:lineRule="auto"/>
        <w:ind w:firstLine="708"/>
        <w:jc w:val="both"/>
        <w:rPr>
          <w:b/>
          <w:i/>
          <w:iCs/>
          <w:sz w:val="16"/>
          <w:szCs w:val="16"/>
        </w:rPr>
      </w:pPr>
      <w:r w:rsidRPr="005637F4">
        <w:rPr>
          <w:b/>
          <w:i/>
          <w:iCs/>
          <w:sz w:val="16"/>
          <w:szCs w:val="16"/>
        </w:rPr>
        <w:t>Osservazioni in ordine al bilancio di esercizio</w:t>
      </w:r>
    </w:p>
    <w:p w14:paraId="3EA28F7B" w14:textId="36457CCB" w:rsidR="00D440F8" w:rsidRDefault="00406855">
      <w:pPr>
        <w:spacing w:after="0" w:line="360" w:lineRule="auto"/>
        <w:jc w:val="both"/>
        <w:rPr>
          <w:sz w:val="16"/>
          <w:szCs w:val="16"/>
        </w:rPr>
      </w:pPr>
      <w:r w:rsidRPr="001C5ADD">
        <w:rPr>
          <w:sz w:val="16"/>
          <w:szCs w:val="16"/>
        </w:rPr>
        <w:t xml:space="preserve">Durante le verifiche periodiche, il Collegio ha preso conoscenza dell’evoluzione dell’attività svolta dalla Fondazione, ponendo particolare attenzione alle problematiche di natura contingente e/o straordinaria al fine di individuarne l’impatto economico e finanziario sul risultato di esercizio e sulla struttura patrimoniale; ha, quindi, periodicamente valutato l’adeguatezza della struttura organizzativa e funzionale dell’impresa e delle sue eventuali mutazioni rispetto alle esigenze minime postulate dall’andamento della gestione. </w:t>
      </w:r>
    </w:p>
    <w:p w14:paraId="22D15602" w14:textId="192727D4" w:rsidR="00140F82" w:rsidRDefault="00140F82">
      <w:pPr>
        <w:spacing w:after="0" w:line="360" w:lineRule="auto"/>
        <w:jc w:val="both"/>
        <w:rPr>
          <w:sz w:val="16"/>
          <w:szCs w:val="16"/>
        </w:rPr>
      </w:pPr>
      <w:r w:rsidRPr="00140F82">
        <w:rPr>
          <w:sz w:val="16"/>
          <w:szCs w:val="16"/>
        </w:rPr>
        <w:t xml:space="preserve">Per quanto a nostra conoscenza, gli Amministratori, nella redazione del bilancio, non hanno derogato alle norme di legge ai sensi dell’art. 2423, </w:t>
      </w:r>
      <w:r w:rsidR="00E925C8">
        <w:rPr>
          <w:sz w:val="16"/>
          <w:szCs w:val="16"/>
        </w:rPr>
        <w:t>c.</w:t>
      </w:r>
      <w:r w:rsidRPr="00140F82">
        <w:rPr>
          <w:sz w:val="16"/>
          <w:szCs w:val="16"/>
        </w:rPr>
        <w:t xml:space="preserve"> 5, c.c.</w:t>
      </w:r>
      <w:r>
        <w:rPr>
          <w:sz w:val="16"/>
          <w:szCs w:val="16"/>
        </w:rPr>
        <w:t xml:space="preserve"> </w:t>
      </w:r>
    </w:p>
    <w:p w14:paraId="63C84950" w14:textId="125301AB" w:rsidR="00140F82" w:rsidRDefault="00140F82">
      <w:pPr>
        <w:spacing w:after="0" w:line="360" w:lineRule="auto"/>
        <w:jc w:val="both"/>
        <w:rPr>
          <w:sz w:val="16"/>
          <w:szCs w:val="16"/>
        </w:rPr>
      </w:pPr>
      <w:r w:rsidRPr="00140F82">
        <w:rPr>
          <w:sz w:val="16"/>
          <w:szCs w:val="16"/>
        </w:rPr>
        <w:t>I risultati della revisione legale del bilancio da noi svolta sono contenuti nella sezione A) della presente relazione</w:t>
      </w:r>
    </w:p>
    <w:p w14:paraId="6C8DC132" w14:textId="77777777" w:rsidR="00140F82" w:rsidRPr="001C5ADD" w:rsidRDefault="00140F82">
      <w:pPr>
        <w:spacing w:after="0" w:line="360" w:lineRule="auto"/>
        <w:jc w:val="both"/>
        <w:rPr>
          <w:sz w:val="16"/>
          <w:szCs w:val="16"/>
        </w:rPr>
      </w:pPr>
    </w:p>
    <w:p w14:paraId="1B24D082" w14:textId="139EB2E4" w:rsidR="00D440F8" w:rsidRPr="005637F4" w:rsidRDefault="00406855" w:rsidP="005637F4">
      <w:pPr>
        <w:autoSpaceDE w:val="0"/>
        <w:autoSpaceDN w:val="0"/>
        <w:spacing w:after="0" w:line="240" w:lineRule="auto"/>
        <w:ind w:firstLine="425"/>
        <w:jc w:val="both"/>
        <w:rPr>
          <w:b/>
          <w:i/>
          <w:iCs/>
          <w:sz w:val="16"/>
          <w:szCs w:val="16"/>
        </w:rPr>
      </w:pPr>
      <w:r w:rsidRPr="005637F4">
        <w:rPr>
          <w:b/>
          <w:i/>
          <w:iCs/>
          <w:sz w:val="16"/>
          <w:szCs w:val="16"/>
        </w:rPr>
        <w:t xml:space="preserve">Osservazioni </w:t>
      </w:r>
      <w:r w:rsidR="005637F4">
        <w:rPr>
          <w:b/>
          <w:i/>
          <w:iCs/>
          <w:sz w:val="16"/>
          <w:szCs w:val="16"/>
        </w:rPr>
        <w:t xml:space="preserve">e proposte </w:t>
      </w:r>
      <w:r w:rsidRPr="005637F4">
        <w:rPr>
          <w:b/>
          <w:i/>
          <w:iCs/>
          <w:sz w:val="16"/>
          <w:szCs w:val="16"/>
        </w:rPr>
        <w:t>in ordine al bilancio d’esercizio</w:t>
      </w:r>
    </w:p>
    <w:p w14:paraId="6E5FBB2E" w14:textId="77777777" w:rsidR="00D440F8" w:rsidRPr="001C5ADD" w:rsidRDefault="00D440F8">
      <w:pPr>
        <w:autoSpaceDE w:val="0"/>
        <w:autoSpaceDN w:val="0"/>
        <w:spacing w:after="0" w:line="240" w:lineRule="auto"/>
        <w:jc w:val="both"/>
        <w:rPr>
          <w:sz w:val="16"/>
          <w:szCs w:val="16"/>
        </w:rPr>
      </w:pPr>
    </w:p>
    <w:p w14:paraId="699CB723" w14:textId="5DBA66E8" w:rsidR="00D440F8" w:rsidRPr="001C5ADD" w:rsidRDefault="00406855" w:rsidP="00140F82">
      <w:pPr>
        <w:autoSpaceDE w:val="0"/>
        <w:autoSpaceDN w:val="0"/>
        <w:spacing w:after="0" w:line="360" w:lineRule="auto"/>
        <w:jc w:val="both"/>
        <w:rPr>
          <w:sz w:val="16"/>
          <w:szCs w:val="16"/>
        </w:rPr>
      </w:pPr>
      <w:r w:rsidRPr="001C5ADD">
        <w:rPr>
          <w:sz w:val="16"/>
          <w:szCs w:val="16"/>
        </w:rPr>
        <w:t>Il progetto di bilancio dell’esercizio chiuso al 31/12/20</w:t>
      </w:r>
      <w:r w:rsidR="00140F82">
        <w:rPr>
          <w:sz w:val="16"/>
          <w:szCs w:val="16"/>
        </w:rPr>
        <w:t>2</w:t>
      </w:r>
      <w:r w:rsidR="004641A2">
        <w:rPr>
          <w:sz w:val="16"/>
          <w:szCs w:val="16"/>
        </w:rPr>
        <w:t>2</w:t>
      </w:r>
      <w:r w:rsidRPr="001C5ADD">
        <w:rPr>
          <w:sz w:val="16"/>
          <w:szCs w:val="16"/>
        </w:rPr>
        <w:t xml:space="preserve"> è stato approvato dall’organo di amministrazione</w:t>
      </w:r>
      <w:r w:rsidR="009B35A9">
        <w:rPr>
          <w:sz w:val="16"/>
          <w:szCs w:val="16"/>
        </w:rPr>
        <w:t xml:space="preserve"> in data </w:t>
      </w:r>
      <w:r w:rsidR="004641A2">
        <w:rPr>
          <w:sz w:val="16"/>
          <w:szCs w:val="16"/>
        </w:rPr>
        <w:t xml:space="preserve">28 </w:t>
      </w:r>
      <w:proofErr w:type="gramStart"/>
      <w:r w:rsidR="004641A2">
        <w:rPr>
          <w:sz w:val="16"/>
          <w:szCs w:val="16"/>
        </w:rPr>
        <w:t>aprile</w:t>
      </w:r>
      <w:r w:rsidR="0091439E">
        <w:rPr>
          <w:sz w:val="16"/>
          <w:szCs w:val="16"/>
        </w:rPr>
        <w:t xml:space="preserve">  202</w:t>
      </w:r>
      <w:r w:rsidR="004641A2">
        <w:rPr>
          <w:sz w:val="16"/>
          <w:szCs w:val="16"/>
        </w:rPr>
        <w:t>3</w:t>
      </w:r>
      <w:proofErr w:type="gramEnd"/>
      <w:r w:rsidRPr="001C5ADD">
        <w:rPr>
          <w:sz w:val="16"/>
          <w:szCs w:val="16"/>
        </w:rPr>
        <w:t xml:space="preserve"> e risulta costituito dallo stato patrimoniale, dal conto economico e dalla nota integrativa. </w:t>
      </w:r>
    </w:p>
    <w:p w14:paraId="3C2ABB6B" w14:textId="77777777" w:rsidR="00D440F8" w:rsidRPr="001C5ADD" w:rsidRDefault="00D440F8">
      <w:pPr>
        <w:autoSpaceDE w:val="0"/>
        <w:autoSpaceDN w:val="0"/>
        <w:spacing w:after="0" w:line="240" w:lineRule="auto"/>
        <w:ind w:left="426"/>
        <w:jc w:val="both"/>
        <w:rPr>
          <w:sz w:val="16"/>
          <w:szCs w:val="16"/>
        </w:rPr>
      </w:pPr>
    </w:p>
    <w:p w14:paraId="4E64BB75" w14:textId="04322BFC" w:rsidR="00D440F8" w:rsidRDefault="00406855">
      <w:pPr>
        <w:autoSpaceDE w:val="0"/>
        <w:autoSpaceDN w:val="0"/>
        <w:spacing w:after="0" w:line="240" w:lineRule="auto"/>
        <w:jc w:val="both"/>
        <w:rPr>
          <w:sz w:val="16"/>
          <w:szCs w:val="16"/>
        </w:rPr>
      </w:pPr>
      <w:r w:rsidRPr="001C5ADD">
        <w:rPr>
          <w:sz w:val="16"/>
          <w:szCs w:val="16"/>
        </w:rPr>
        <w:t xml:space="preserve">È stato, quindi, esaminato il progetto di bilancio, in merito al quale sono fornite ancora le seguenti ulteriori informazioni: </w:t>
      </w:r>
    </w:p>
    <w:p w14:paraId="13CE2037" w14:textId="0FA31DC8" w:rsidR="00636FEB" w:rsidRPr="001C5ADD" w:rsidRDefault="00636FEB">
      <w:pPr>
        <w:autoSpaceDE w:val="0"/>
        <w:autoSpaceDN w:val="0"/>
        <w:spacing w:after="0" w:line="240" w:lineRule="auto"/>
        <w:jc w:val="both"/>
        <w:rPr>
          <w:sz w:val="16"/>
          <w:szCs w:val="16"/>
        </w:rPr>
      </w:pPr>
    </w:p>
    <w:p w14:paraId="28FC23D7" w14:textId="5C404A02" w:rsidR="00636FEB" w:rsidRPr="00636FEB" w:rsidRDefault="00406855" w:rsidP="00636FEB">
      <w:pPr>
        <w:numPr>
          <w:ilvl w:val="0"/>
          <w:numId w:val="7"/>
        </w:numPr>
        <w:autoSpaceDE w:val="0"/>
        <w:autoSpaceDN w:val="0"/>
        <w:spacing w:after="139" w:line="360" w:lineRule="auto"/>
        <w:ind w:left="714" w:hanging="357"/>
        <w:jc w:val="both"/>
        <w:rPr>
          <w:sz w:val="16"/>
          <w:szCs w:val="16"/>
        </w:rPr>
      </w:pPr>
      <w:r w:rsidRPr="001C5ADD">
        <w:rPr>
          <w:sz w:val="16"/>
          <w:szCs w:val="16"/>
        </w:rPr>
        <w:t>i criteri utilizzati nella redazione del bilancio chiuso al 31/12/20</w:t>
      </w:r>
      <w:r w:rsidR="00C94BE7">
        <w:rPr>
          <w:sz w:val="16"/>
          <w:szCs w:val="16"/>
        </w:rPr>
        <w:t>2</w:t>
      </w:r>
      <w:r w:rsidR="004641A2">
        <w:rPr>
          <w:sz w:val="16"/>
          <w:szCs w:val="16"/>
        </w:rPr>
        <w:t>2</w:t>
      </w:r>
      <w:r w:rsidRPr="001C5ADD">
        <w:rPr>
          <w:sz w:val="16"/>
          <w:szCs w:val="16"/>
        </w:rPr>
        <w:t xml:space="preserve"> non si discostano dai medesimi utilizzati per la formazione del bilancio del precedente esercizio;</w:t>
      </w:r>
    </w:p>
    <w:p w14:paraId="3BC42349" w14:textId="0EDDFBF4" w:rsidR="00D440F8" w:rsidRPr="00140F82" w:rsidRDefault="00406855" w:rsidP="00140F82">
      <w:pPr>
        <w:numPr>
          <w:ilvl w:val="0"/>
          <w:numId w:val="7"/>
        </w:numPr>
        <w:autoSpaceDE w:val="0"/>
        <w:autoSpaceDN w:val="0"/>
        <w:spacing w:after="139" w:line="360" w:lineRule="auto"/>
        <w:ind w:left="714" w:hanging="357"/>
        <w:jc w:val="both"/>
        <w:rPr>
          <w:sz w:val="16"/>
          <w:szCs w:val="16"/>
        </w:rPr>
      </w:pPr>
      <w:r w:rsidRPr="001C5ADD">
        <w:rPr>
          <w:sz w:val="16"/>
          <w:szCs w:val="16"/>
        </w:rPr>
        <w:t xml:space="preserve">è stata posta attenzione all'impostazione data al progetto di bilancio, sulla sua generale conformità alla legge per quello che riguarda la sua formazione e struttura e a tale riguardo non si hanno osservazioni che debbano essere evidenziate nella presente relazione; </w:t>
      </w:r>
    </w:p>
    <w:p w14:paraId="6E8A7525" w14:textId="77777777" w:rsidR="00D440F8" w:rsidRPr="001C5ADD" w:rsidRDefault="00406855" w:rsidP="00682D44">
      <w:pPr>
        <w:numPr>
          <w:ilvl w:val="0"/>
          <w:numId w:val="7"/>
        </w:numPr>
        <w:autoSpaceDE w:val="0"/>
        <w:autoSpaceDN w:val="0"/>
        <w:spacing w:after="139" w:line="360" w:lineRule="auto"/>
        <w:ind w:left="714" w:hanging="357"/>
        <w:jc w:val="both"/>
        <w:rPr>
          <w:sz w:val="16"/>
          <w:szCs w:val="16"/>
        </w:rPr>
      </w:pPr>
      <w:r w:rsidRPr="001C5ADD">
        <w:rPr>
          <w:sz w:val="16"/>
          <w:szCs w:val="16"/>
        </w:rPr>
        <w:t xml:space="preserve">è stata verificata la rispondenza del bilancio ai fatti ed alle informazioni di cui si è avuta conoscenza a seguito dell’assolvimento dei doveri tipici del Collegio ed a tale riguardo non vengono evidenziate ulteriori osservazioni; </w:t>
      </w:r>
    </w:p>
    <w:p w14:paraId="50BCED2C" w14:textId="77777777" w:rsidR="00D440F8" w:rsidRPr="001C5ADD" w:rsidRDefault="00406855">
      <w:pPr>
        <w:numPr>
          <w:ilvl w:val="0"/>
          <w:numId w:val="7"/>
        </w:numPr>
        <w:autoSpaceDE w:val="0"/>
        <w:autoSpaceDN w:val="0"/>
        <w:spacing w:after="139" w:line="240" w:lineRule="auto"/>
        <w:jc w:val="both"/>
        <w:rPr>
          <w:sz w:val="16"/>
          <w:szCs w:val="16"/>
        </w:rPr>
      </w:pPr>
      <w:r w:rsidRPr="001C5ADD">
        <w:rPr>
          <w:sz w:val="16"/>
          <w:szCs w:val="16"/>
        </w:rPr>
        <w:t>gli impegni, le garanzie e le passività potenziali sono stati esaurientemente illustrati;</w:t>
      </w:r>
    </w:p>
    <w:p w14:paraId="09317138" w14:textId="77777777" w:rsidR="00D440F8" w:rsidRPr="001C5ADD" w:rsidRDefault="00406855">
      <w:pPr>
        <w:spacing w:after="0" w:line="360" w:lineRule="auto"/>
        <w:jc w:val="both"/>
        <w:rPr>
          <w:sz w:val="16"/>
          <w:szCs w:val="16"/>
        </w:rPr>
      </w:pPr>
      <w:r w:rsidRPr="001C5ADD">
        <w:rPr>
          <w:sz w:val="16"/>
          <w:szCs w:val="16"/>
        </w:rPr>
        <w:t>I dati del precedente esercizio sono correttamente posti a confronto con lo Stato Patrimoniale ed il Conto Economico. In sintesi:</w:t>
      </w:r>
    </w:p>
    <w:p w14:paraId="48D137B4" w14:textId="77777777" w:rsidR="00D440F8" w:rsidRPr="00140F82" w:rsidRDefault="00406855">
      <w:pPr>
        <w:spacing w:after="0" w:line="360" w:lineRule="auto"/>
        <w:jc w:val="both"/>
        <w:rPr>
          <w:sz w:val="16"/>
          <w:szCs w:val="16"/>
          <w:u w:val="single"/>
        </w:rPr>
      </w:pPr>
      <w:r w:rsidRPr="00140F82">
        <w:rPr>
          <w:sz w:val="16"/>
          <w:szCs w:val="16"/>
          <w:u w:val="single"/>
        </w:rPr>
        <w:t xml:space="preserve">STATO PATRIMONIALE    </w:t>
      </w:r>
      <w:r w:rsidRPr="00140F82">
        <w:rPr>
          <w:b/>
          <w:i/>
          <w:sz w:val="16"/>
          <w:szCs w:val="16"/>
          <w:u w:val="single"/>
        </w:rPr>
        <w:t xml:space="preserve"> </w:t>
      </w:r>
      <w:r w:rsidRPr="00140F82">
        <w:rPr>
          <w:sz w:val="16"/>
          <w:szCs w:val="16"/>
          <w:u w:val="single"/>
        </w:rPr>
        <w:t xml:space="preserve">                                                                    </w:t>
      </w:r>
    </w:p>
    <w:p w14:paraId="1D52BD60" w14:textId="0BD4DDF0" w:rsidR="00D440F8" w:rsidRPr="00140F82" w:rsidRDefault="00406855">
      <w:pPr>
        <w:spacing w:after="0" w:line="360" w:lineRule="auto"/>
        <w:jc w:val="both"/>
        <w:rPr>
          <w:sz w:val="16"/>
          <w:szCs w:val="16"/>
        </w:rPr>
      </w:pPr>
      <w:r w:rsidRPr="001C5ADD">
        <w:rPr>
          <w:sz w:val="16"/>
          <w:szCs w:val="16"/>
        </w:rPr>
        <w:t>ATTIVO</w:t>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00F16427" w:rsidRPr="00140F82">
        <w:rPr>
          <w:sz w:val="16"/>
          <w:szCs w:val="16"/>
        </w:rPr>
        <w:t xml:space="preserve">   </w:t>
      </w:r>
      <w:r w:rsidR="00CA4EE7">
        <w:rPr>
          <w:sz w:val="16"/>
          <w:szCs w:val="16"/>
          <w:u w:val="double"/>
        </w:rPr>
        <w:t>16.</w:t>
      </w:r>
      <w:r w:rsidR="004641A2">
        <w:rPr>
          <w:sz w:val="16"/>
          <w:szCs w:val="16"/>
          <w:u w:val="double"/>
        </w:rPr>
        <w:t>481.080</w:t>
      </w:r>
    </w:p>
    <w:p w14:paraId="0A37BC35" w14:textId="002FBA4A" w:rsidR="00D440F8" w:rsidRPr="001C5ADD" w:rsidRDefault="00406855">
      <w:pPr>
        <w:spacing w:after="0" w:line="360" w:lineRule="auto"/>
        <w:jc w:val="both"/>
        <w:rPr>
          <w:sz w:val="16"/>
          <w:szCs w:val="16"/>
        </w:rPr>
      </w:pPr>
      <w:r w:rsidRPr="001C5ADD">
        <w:rPr>
          <w:sz w:val="16"/>
          <w:szCs w:val="16"/>
        </w:rPr>
        <w:t>PASSIVO</w:t>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00682D44">
        <w:rPr>
          <w:sz w:val="16"/>
          <w:szCs w:val="16"/>
        </w:rPr>
        <w:tab/>
        <w:t xml:space="preserve">  </w:t>
      </w:r>
      <w:r w:rsidR="004641A2">
        <w:rPr>
          <w:sz w:val="16"/>
          <w:szCs w:val="16"/>
        </w:rPr>
        <w:t xml:space="preserve"> </w:t>
      </w:r>
      <w:r w:rsidR="00CA4EE7">
        <w:rPr>
          <w:sz w:val="16"/>
          <w:szCs w:val="16"/>
        </w:rPr>
        <w:t>13.</w:t>
      </w:r>
      <w:r w:rsidR="004641A2">
        <w:rPr>
          <w:sz w:val="16"/>
          <w:szCs w:val="16"/>
        </w:rPr>
        <w:t>779.827</w:t>
      </w:r>
    </w:p>
    <w:p w14:paraId="173BF6CD" w14:textId="1C10B055" w:rsidR="00D440F8" w:rsidRPr="001C5ADD" w:rsidRDefault="00406855">
      <w:pPr>
        <w:spacing w:after="0" w:line="360" w:lineRule="auto"/>
        <w:jc w:val="both"/>
        <w:rPr>
          <w:sz w:val="16"/>
          <w:szCs w:val="16"/>
        </w:rPr>
      </w:pPr>
      <w:r w:rsidRPr="001C5ADD">
        <w:rPr>
          <w:sz w:val="16"/>
          <w:szCs w:val="16"/>
        </w:rPr>
        <w:t>PATRIMONIO</w:t>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00682D44">
        <w:rPr>
          <w:sz w:val="16"/>
          <w:szCs w:val="16"/>
        </w:rPr>
        <w:t xml:space="preserve">    </w:t>
      </w:r>
      <w:r w:rsidR="004641A2">
        <w:rPr>
          <w:sz w:val="16"/>
          <w:szCs w:val="16"/>
        </w:rPr>
        <w:t>2.701.253</w:t>
      </w:r>
    </w:p>
    <w:p w14:paraId="7277DD21" w14:textId="0D66BD35" w:rsidR="00D440F8" w:rsidRPr="001C5ADD" w:rsidRDefault="00406855">
      <w:pPr>
        <w:spacing w:after="0" w:line="360" w:lineRule="auto"/>
        <w:jc w:val="both"/>
        <w:rPr>
          <w:sz w:val="16"/>
          <w:szCs w:val="16"/>
        </w:rPr>
      </w:pPr>
      <w:r w:rsidRPr="001C5ADD">
        <w:rPr>
          <w:sz w:val="16"/>
          <w:szCs w:val="16"/>
        </w:rPr>
        <w:t>RISULTATO DI ESERCIZIO</w:t>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00F16427">
        <w:rPr>
          <w:sz w:val="16"/>
          <w:szCs w:val="16"/>
        </w:rPr>
        <w:t xml:space="preserve">                 </w:t>
      </w:r>
      <w:r w:rsidR="00682D44">
        <w:rPr>
          <w:sz w:val="16"/>
          <w:szCs w:val="16"/>
          <w:u w:val="single"/>
        </w:rPr>
        <w:t xml:space="preserve">       </w:t>
      </w:r>
      <w:r w:rsidR="00CA4EE7">
        <w:rPr>
          <w:sz w:val="16"/>
          <w:szCs w:val="16"/>
          <w:u w:val="single"/>
        </w:rPr>
        <w:t xml:space="preserve">   </w:t>
      </w:r>
      <w:r w:rsidR="004641A2">
        <w:rPr>
          <w:sz w:val="16"/>
          <w:szCs w:val="16"/>
          <w:u w:val="single"/>
        </w:rPr>
        <w:t xml:space="preserve">       0</w:t>
      </w:r>
    </w:p>
    <w:p w14:paraId="7B6B1FD7" w14:textId="420A5FB1" w:rsidR="00D440F8" w:rsidRPr="001C5ADD" w:rsidRDefault="00406855">
      <w:pPr>
        <w:spacing w:after="0" w:line="360" w:lineRule="auto"/>
        <w:jc w:val="both"/>
        <w:rPr>
          <w:rFonts w:ascii="Cambria" w:hAnsi="Cambria"/>
          <w:sz w:val="16"/>
          <w:szCs w:val="16"/>
        </w:rPr>
      </w:pPr>
      <w:proofErr w:type="gramStart"/>
      <w:r w:rsidRPr="001C5ADD">
        <w:rPr>
          <w:sz w:val="16"/>
          <w:szCs w:val="16"/>
        </w:rPr>
        <w:t>TOTALE  A</w:t>
      </w:r>
      <w:proofErr w:type="gramEnd"/>
      <w:r w:rsidRPr="001C5ADD">
        <w:rPr>
          <w:sz w:val="16"/>
          <w:szCs w:val="16"/>
        </w:rPr>
        <w:t xml:space="preserve"> PAREGGIO</w:t>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00CA4EE7">
        <w:rPr>
          <w:sz w:val="16"/>
          <w:szCs w:val="16"/>
        </w:rPr>
        <w:t xml:space="preserve"> </w:t>
      </w:r>
      <w:r w:rsidR="004641A2">
        <w:rPr>
          <w:sz w:val="16"/>
          <w:szCs w:val="16"/>
        </w:rPr>
        <w:t xml:space="preserve"> </w:t>
      </w:r>
      <w:r w:rsidR="00CA4EE7">
        <w:rPr>
          <w:sz w:val="16"/>
          <w:szCs w:val="16"/>
        </w:rPr>
        <w:t xml:space="preserve"> </w:t>
      </w:r>
      <w:r w:rsidR="00CA4EE7">
        <w:rPr>
          <w:sz w:val="16"/>
          <w:szCs w:val="16"/>
          <w:u w:val="double"/>
        </w:rPr>
        <w:t>16.</w:t>
      </w:r>
      <w:r w:rsidR="004641A2">
        <w:rPr>
          <w:sz w:val="16"/>
          <w:szCs w:val="16"/>
          <w:u w:val="double"/>
        </w:rPr>
        <w:t>481.080</w:t>
      </w:r>
    </w:p>
    <w:p w14:paraId="57B167D3" w14:textId="530C8593" w:rsidR="00D440F8" w:rsidRDefault="00D440F8">
      <w:pPr>
        <w:spacing w:after="0" w:line="360" w:lineRule="auto"/>
        <w:jc w:val="both"/>
        <w:rPr>
          <w:sz w:val="16"/>
          <w:szCs w:val="16"/>
        </w:rPr>
      </w:pPr>
    </w:p>
    <w:p w14:paraId="226D3876" w14:textId="77777777" w:rsidR="007412A1" w:rsidRPr="00140F82" w:rsidRDefault="007412A1">
      <w:pPr>
        <w:spacing w:after="0" w:line="360" w:lineRule="auto"/>
        <w:jc w:val="both"/>
        <w:rPr>
          <w:sz w:val="16"/>
          <w:szCs w:val="16"/>
        </w:rPr>
      </w:pPr>
    </w:p>
    <w:p w14:paraId="4BE8F912" w14:textId="77777777" w:rsidR="00D440F8" w:rsidRPr="00140F82" w:rsidRDefault="00406855">
      <w:pPr>
        <w:spacing w:after="0" w:line="360" w:lineRule="auto"/>
        <w:jc w:val="both"/>
        <w:rPr>
          <w:sz w:val="16"/>
          <w:szCs w:val="16"/>
          <w:u w:val="single"/>
        </w:rPr>
      </w:pPr>
      <w:r w:rsidRPr="00140F82">
        <w:rPr>
          <w:sz w:val="16"/>
          <w:szCs w:val="16"/>
          <w:u w:val="single"/>
        </w:rPr>
        <w:t>CONTO ECONOMICO</w:t>
      </w:r>
    </w:p>
    <w:p w14:paraId="43A80533" w14:textId="7C8B3875" w:rsidR="00D440F8" w:rsidRPr="001C5ADD" w:rsidRDefault="00406855">
      <w:pPr>
        <w:spacing w:after="0" w:line="360" w:lineRule="auto"/>
        <w:jc w:val="both"/>
        <w:rPr>
          <w:sz w:val="16"/>
          <w:szCs w:val="16"/>
        </w:rPr>
      </w:pPr>
      <w:r w:rsidRPr="001C5ADD">
        <w:rPr>
          <w:sz w:val="16"/>
          <w:szCs w:val="16"/>
        </w:rPr>
        <w:t>TOT</w:t>
      </w:r>
      <w:r w:rsidR="00682D44">
        <w:rPr>
          <w:sz w:val="16"/>
          <w:szCs w:val="16"/>
        </w:rPr>
        <w:t>ALE RICAVI E CONTRIBUTI</w:t>
      </w:r>
      <w:r w:rsidR="00682D44">
        <w:rPr>
          <w:sz w:val="16"/>
          <w:szCs w:val="16"/>
        </w:rPr>
        <w:tab/>
      </w:r>
      <w:r w:rsidR="00682D44">
        <w:rPr>
          <w:sz w:val="16"/>
          <w:szCs w:val="16"/>
        </w:rPr>
        <w:tab/>
      </w:r>
      <w:r w:rsidR="00682D44">
        <w:rPr>
          <w:sz w:val="16"/>
          <w:szCs w:val="16"/>
        </w:rPr>
        <w:tab/>
      </w:r>
      <w:r w:rsidR="00682D44">
        <w:rPr>
          <w:sz w:val="16"/>
          <w:szCs w:val="16"/>
        </w:rPr>
        <w:tab/>
      </w:r>
      <w:r w:rsidR="00682D44">
        <w:rPr>
          <w:sz w:val="16"/>
          <w:szCs w:val="16"/>
        </w:rPr>
        <w:tab/>
      </w:r>
      <w:r w:rsidR="00682D44">
        <w:rPr>
          <w:sz w:val="16"/>
          <w:szCs w:val="16"/>
        </w:rPr>
        <w:tab/>
      </w:r>
      <w:r w:rsidR="00FF590C">
        <w:rPr>
          <w:sz w:val="16"/>
          <w:szCs w:val="16"/>
        </w:rPr>
        <w:t xml:space="preserve">   </w:t>
      </w:r>
      <w:r w:rsidR="004641A2">
        <w:rPr>
          <w:sz w:val="16"/>
          <w:szCs w:val="16"/>
        </w:rPr>
        <w:t>7.135.077</w:t>
      </w:r>
    </w:p>
    <w:p w14:paraId="1FDC5151" w14:textId="570D0182" w:rsidR="00D440F8" w:rsidRDefault="00406855">
      <w:pPr>
        <w:spacing w:after="0" w:line="360" w:lineRule="auto"/>
        <w:jc w:val="both"/>
        <w:rPr>
          <w:sz w:val="16"/>
          <w:szCs w:val="16"/>
          <w:u w:val="single"/>
        </w:rPr>
      </w:pPr>
      <w:r w:rsidRPr="001C5ADD">
        <w:rPr>
          <w:sz w:val="16"/>
          <w:szCs w:val="16"/>
        </w:rPr>
        <w:t>TOTALE COSTI</w:t>
      </w:r>
      <w:r w:rsidR="0029286C">
        <w:rPr>
          <w:sz w:val="16"/>
          <w:szCs w:val="16"/>
        </w:rPr>
        <w:t xml:space="preserve"> DELLA PRODUZIONE</w:t>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u w:val="single"/>
        </w:rPr>
        <w:t xml:space="preserve">   </w:t>
      </w:r>
      <w:r w:rsidR="004641A2">
        <w:rPr>
          <w:sz w:val="16"/>
          <w:szCs w:val="16"/>
          <w:u w:val="single"/>
        </w:rPr>
        <w:t>6.976.288</w:t>
      </w:r>
    </w:p>
    <w:p w14:paraId="4A713337" w14:textId="1AA40101" w:rsidR="0029286C" w:rsidRPr="0029286C" w:rsidRDefault="0029286C">
      <w:pPr>
        <w:spacing w:after="0" w:line="360" w:lineRule="auto"/>
        <w:jc w:val="both"/>
        <w:rPr>
          <w:sz w:val="16"/>
          <w:szCs w:val="16"/>
        </w:rPr>
      </w:pPr>
      <w:r w:rsidRPr="0029286C">
        <w:rPr>
          <w:sz w:val="16"/>
          <w:szCs w:val="16"/>
        </w:rPr>
        <w:t>DIFFERENZA TRA VALORE E COSTI DELLA PRODUZIONE</w:t>
      </w:r>
      <w:r w:rsidRPr="0029286C">
        <w:rPr>
          <w:sz w:val="16"/>
          <w:szCs w:val="16"/>
        </w:rPr>
        <w:tab/>
      </w:r>
      <w:r w:rsidRPr="0029286C">
        <w:rPr>
          <w:sz w:val="16"/>
          <w:szCs w:val="16"/>
        </w:rPr>
        <w:tab/>
      </w:r>
      <w:r w:rsidRPr="0029286C">
        <w:rPr>
          <w:sz w:val="16"/>
          <w:szCs w:val="16"/>
        </w:rPr>
        <w:tab/>
      </w:r>
      <w:r w:rsidRPr="0029286C">
        <w:rPr>
          <w:sz w:val="16"/>
          <w:szCs w:val="16"/>
        </w:rPr>
        <w:tab/>
      </w:r>
      <w:r>
        <w:rPr>
          <w:sz w:val="16"/>
          <w:szCs w:val="16"/>
        </w:rPr>
        <w:t xml:space="preserve">      </w:t>
      </w:r>
      <w:r w:rsidR="004641A2">
        <w:rPr>
          <w:sz w:val="16"/>
          <w:szCs w:val="16"/>
        </w:rPr>
        <w:t>158.789</w:t>
      </w:r>
    </w:p>
    <w:p w14:paraId="7377DBAE" w14:textId="274587A0" w:rsidR="0029286C" w:rsidRDefault="0029286C">
      <w:pPr>
        <w:spacing w:after="0" w:line="360" w:lineRule="auto"/>
        <w:jc w:val="both"/>
        <w:rPr>
          <w:sz w:val="16"/>
          <w:szCs w:val="16"/>
        </w:rPr>
      </w:pPr>
      <w:r>
        <w:rPr>
          <w:sz w:val="16"/>
          <w:szCs w:val="16"/>
        </w:rPr>
        <w:t>SALDO AREA FINANZIARIA                                                                                                       -</w:t>
      </w:r>
      <w:r w:rsidR="004641A2">
        <w:rPr>
          <w:sz w:val="16"/>
          <w:szCs w:val="16"/>
        </w:rPr>
        <w:t>147.049</w:t>
      </w:r>
    </w:p>
    <w:p w14:paraId="352A9940" w14:textId="3B0EBEBA" w:rsidR="0029286C" w:rsidRDefault="0029286C">
      <w:pPr>
        <w:spacing w:after="0" w:line="360" w:lineRule="auto"/>
        <w:jc w:val="both"/>
        <w:rPr>
          <w:sz w:val="16"/>
          <w:szCs w:val="16"/>
        </w:rPr>
      </w:pPr>
      <w:r>
        <w:rPr>
          <w:sz w:val="16"/>
          <w:szCs w:val="16"/>
        </w:rPr>
        <w:t xml:space="preserve">IMPOSTE                                                                                                                                      - </w:t>
      </w:r>
      <w:r w:rsidR="004641A2">
        <w:rPr>
          <w:sz w:val="16"/>
          <w:szCs w:val="16"/>
          <w:u w:val="single"/>
        </w:rPr>
        <w:t>11.740</w:t>
      </w:r>
    </w:p>
    <w:p w14:paraId="62285775" w14:textId="0770897A" w:rsidR="00D440F8" w:rsidRPr="001C5ADD" w:rsidRDefault="00406855">
      <w:pPr>
        <w:spacing w:after="0" w:line="360" w:lineRule="auto"/>
        <w:jc w:val="both"/>
        <w:rPr>
          <w:sz w:val="16"/>
          <w:szCs w:val="16"/>
          <w:u w:val="single"/>
        </w:rPr>
      </w:pPr>
      <w:r w:rsidRPr="001C5ADD">
        <w:rPr>
          <w:sz w:val="16"/>
          <w:szCs w:val="16"/>
        </w:rPr>
        <w:t>RISULTATO DI ESERCIZIO</w:t>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Pr="001C5ADD">
        <w:rPr>
          <w:sz w:val="16"/>
          <w:szCs w:val="16"/>
        </w:rPr>
        <w:tab/>
      </w:r>
      <w:r w:rsidR="00532028">
        <w:rPr>
          <w:sz w:val="16"/>
          <w:szCs w:val="16"/>
        </w:rPr>
        <w:t xml:space="preserve">                </w:t>
      </w:r>
      <w:r w:rsidRPr="001C5ADD">
        <w:rPr>
          <w:sz w:val="16"/>
          <w:szCs w:val="16"/>
          <w:u w:val="double"/>
        </w:rPr>
        <w:t xml:space="preserve">          </w:t>
      </w:r>
      <w:r w:rsidR="004641A2">
        <w:rPr>
          <w:sz w:val="16"/>
          <w:szCs w:val="16"/>
          <w:u w:val="double"/>
        </w:rPr>
        <w:t xml:space="preserve">       0</w:t>
      </w:r>
    </w:p>
    <w:p w14:paraId="40B004D6" w14:textId="77777777" w:rsidR="00D440F8" w:rsidRPr="001C5ADD" w:rsidRDefault="00D440F8">
      <w:pPr>
        <w:spacing w:after="0" w:line="360" w:lineRule="auto"/>
        <w:jc w:val="both"/>
        <w:rPr>
          <w:b/>
          <w:sz w:val="16"/>
          <w:szCs w:val="16"/>
        </w:rPr>
      </w:pPr>
    </w:p>
    <w:p w14:paraId="3BB65DB5" w14:textId="547DE424" w:rsidR="001A20F2" w:rsidRDefault="00406855">
      <w:pPr>
        <w:spacing w:after="0" w:line="360" w:lineRule="auto"/>
        <w:jc w:val="both"/>
        <w:rPr>
          <w:sz w:val="16"/>
          <w:szCs w:val="16"/>
        </w:rPr>
      </w:pPr>
      <w:r w:rsidRPr="001C5ADD">
        <w:rPr>
          <w:sz w:val="16"/>
          <w:szCs w:val="16"/>
        </w:rPr>
        <w:t xml:space="preserve">Dal lato dei ricavi, si rileva un </w:t>
      </w:r>
      <w:r w:rsidR="00FF590C">
        <w:rPr>
          <w:sz w:val="16"/>
          <w:szCs w:val="16"/>
        </w:rPr>
        <w:t>in</w:t>
      </w:r>
      <w:r w:rsidR="00DD2FED">
        <w:rPr>
          <w:sz w:val="16"/>
          <w:szCs w:val="16"/>
        </w:rPr>
        <w:t xml:space="preserve">cremento degli </w:t>
      </w:r>
      <w:r w:rsidRPr="001C5ADD">
        <w:rPr>
          <w:sz w:val="16"/>
          <w:szCs w:val="16"/>
        </w:rPr>
        <w:t>incassi da botteghino rispetto ai valori conseguiti nell’esercizio precedente</w:t>
      </w:r>
      <w:r w:rsidR="00FF590C">
        <w:rPr>
          <w:sz w:val="16"/>
          <w:szCs w:val="16"/>
        </w:rPr>
        <w:t>. Infatti, sebbene l</w:t>
      </w:r>
      <w:r w:rsidR="00DD30AE">
        <w:rPr>
          <w:sz w:val="16"/>
          <w:szCs w:val="16"/>
        </w:rPr>
        <w:t xml:space="preserve">’emergenza sanitaria </w:t>
      </w:r>
      <w:r w:rsidR="00E9641A">
        <w:rPr>
          <w:sz w:val="16"/>
          <w:szCs w:val="16"/>
        </w:rPr>
        <w:t>sia continuata anche nel</w:t>
      </w:r>
      <w:r w:rsidR="00DD30AE">
        <w:rPr>
          <w:sz w:val="16"/>
          <w:szCs w:val="16"/>
        </w:rPr>
        <w:t>l’esercizio 202</w:t>
      </w:r>
      <w:r w:rsidR="004641A2">
        <w:rPr>
          <w:sz w:val="16"/>
          <w:szCs w:val="16"/>
        </w:rPr>
        <w:t>2</w:t>
      </w:r>
      <w:r w:rsidR="00FF590C">
        <w:rPr>
          <w:sz w:val="16"/>
          <w:szCs w:val="16"/>
        </w:rPr>
        <w:t xml:space="preserve">, </w:t>
      </w:r>
      <w:r w:rsidR="004641A2">
        <w:rPr>
          <w:sz w:val="16"/>
          <w:szCs w:val="16"/>
        </w:rPr>
        <w:t>gli incassi hanno visto un incremento riportando ai livelli ante pandemia</w:t>
      </w:r>
      <w:r w:rsidR="00DB2BA5">
        <w:rPr>
          <w:sz w:val="16"/>
          <w:szCs w:val="16"/>
        </w:rPr>
        <w:t xml:space="preserve"> grazie.  </w:t>
      </w:r>
    </w:p>
    <w:p w14:paraId="5E35CC08" w14:textId="1E71276B" w:rsidR="001A20F2" w:rsidRPr="00F30727" w:rsidRDefault="00E9641A">
      <w:pPr>
        <w:spacing w:after="0" w:line="360" w:lineRule="auto"/>
        <w:jc w:val="both"/>
        <w:rPr>
          <w:sz w:val="16"/>
          <w:szCs w:val="16"/>
        </w:rPr>
      </w:pPr>
      <w:r>
        <w:rPr>
          <w:sz w:val="16"/>
          <w:szCs w:val="16"/>
        </w:rPr>
        <w:t>Conseguentemente anche da</w:t>
      </w:r>
      <w:r w:rsidR="00406855" w:rsidRPr="001C5ADD">
        <w:rPr>
          <w:sz w:val="16"/>
          <w:szCs w:val="16"/>
        </w:rPr>
        <w:t>l lato dei costi si registra un</w:t>
      </w:r>
      <w:r>
        <w:rPr>
          <w:sz w:val="16"/>
          <w:szCs w:val="16"/>
        </w:rPr>
        <w:t xml:space="preserve"> incremento. Questo non ha comunque int</w:t>
      </w:r>
      <w:r w:rsidR="00F217A8">
        <w:rPr>
          <w:sz w:val="16"/>
          <w:szCs w:val="16"/>
        </w:rPr>
        <w:t>a</w:t>
      </w:r>
      <w:r>
        <w:rPr>
          <w:sz w:val="16"/>
          <w:szCs w:val="16"/>
        </w:rPr>
        <w:t xml:space="preserve">ccato </w:t>
      </w:r>
      <w:r w:rsidR="00DD30AE">
        <w:rPr>
          <w:sz w:val="16"/>
          <w:szCs w:val="16"/>
        </w:rPr>
        <w:t>l’equilibrio economico de</w:t>
      </w:r>
      <w:r w:rsidR="00DD2FED">
        <w:rPr>
          <w:sz w:val="16"/>
          <w:szCs w:val="16"/>
        </w:rPr>
        <w:t>lla</w:t>
      </w:r>
      <w:r w:rsidR="00DD30AE">
        <w:rPr>
          <w:sz w:val="16"/>
          <w:szCs w:val="16"/>
        </w:rPr>
        <w:t xml:space="preserve"> Fondazione </w:t>
      </w:r>
      <w:r w:rsidR="00F217A8">
        <w:rPr>
          <w:sz w:val="16"/>
          <w:szCs w:val="16"/>
        </w:rPr>
        <w:t>che si è mantenuto anche nel corso di questo esercizio</w:t>
      </w:r>
      <w:r w:rsidR="001A20F2" w:rsidRPr="00F30727">
        <w:rPr>
          <w:sz w:val="16"/>
          <w:szCs w:val="16"/>
        </w:rPr>
        <w:t>.</w:t>
      </w:r>
    </w:p>
    <w:p w14:paraId="6CC4AC70" w14:textId="1632F6FF" w:rsidR="00D440F8" w:rsidRPr="001C5ADD" w:rsidRDefault="00406855">
      <w:pPr>
        <w:spacing w:after="0" w:line="360" w:lineRule="auto"/>
        <w:jc w:val="both"/>
        <w:rPr>
          <w:sz w:val="16"/>
          <w:szCs w:val="16"/>
          <w:u w:val="single"/>
        </w:rPr>
      </w:pPr>
      <w:r w:rsidRPr="001C5ADD">
        <w:rPr>
          <w:sz w:val="16"/>
          <w:szCs w:val="16"/>
          <w:u w:val="single"/>
        </w:rPr>
        <w:t>Analisi della situazione finanziaria a breve</w:t>
      </w:r>
    </w:p>
    <w:p w14:paraId="5018421E" w14:textId="7CB7933D" w:rsidR="00D440F8" w:rsidRPr="001C5ADD" w:rsidRDefault="00406855">
      <w:pPr>
        <w:spacing w:after="0" w:line="360" w:lineRule="auto"/>
        <w:jc w:val="both"/>
        <w:rPr>
          <w:caps/>
          <w:sz w:val="16"/>
          <w:szCs w:val="16"/>
        </w:rPr>
      </w:pPr>
      <w:r w:rsidRPr="001C5ADD">
        <w:rPr>
          <w:sz w:val="16"/>
          <w:szCs w:val="16"/>
        </w:rPr>
        <w:t>Le poste di bilancio di natura finanziaria considerabili a breve termine mostrano uno squilibrio di segno negativo pari a</w:t>
      </w:r>
      <w:r w:rsidR="00DD2FED">
        <w:rPr>
          <w:sz w:val="16"/>
          <w:szCs w:val="16"/>
        </w:rPr>
        <w:t xml:space="preserve">d euro </w:t>
      </w:r>
      <w:r w:rsidR="00C8514A">
        <w:rPr>
          <w:sz w:val="16"/>
          <w:szCs w:val="16"/>
        </w:rPr>
        <w:t>1.378.775</w:t>
      </w:r>
    </w:p>
    <w:p w14:paraId="4DAD556F" w14:textId="50AED722" w:rsidR="00D440F8" w:rsidRPr="001C5ADD" w:rsidRDefault="00406855">
      <w:pPr>
        <w:spacing w:after="0" w:line="360" w:lineRule="auto"/>
        <w:jc w:val="both"/>
        <w:rPr>
          <w:sz w:val="16"/>
          <w:szCs w:val="16"/>
        </w:rPr>
      </w:pPr>
      <w:proofErr w:type="gramStart"/>
      <w:r w:rsidRPr="001C5ADD">
        <w:rPr>
          <w:sz w:val="16"/>
          <w:szCs w:val="16"/>
        </w:rPr>
        <w:t xml:space="preserve">Crediti </w:t>
      </w:r>
      <w:r w:rsidR="00F55CE2">
        <w:rPr>
          <w:sz w:val="16"/>
          <w:szCs w:val="16"/>
        </w:rPr>
        <w:t xml:space="preserve"> </w:t>
      </w:r>
      <w:r w:rsidR="00F55CE2">
        <w:rPr>
          <w:sz w:val="16"/>
          <w:szCs w:val="16"/>
        </w:rPr>
        <w:tab/>
      </w:r>
      <w:proofErr w:type="gramEnd"/>
      <w:r w:rsidR="00F55CE2">
        <w:rPr>
          <w:sz w:val="16"/>
          <w:szCs w:val="16"/>
        </w:rPr>
        <w:tab/>
      </w:r>
      <w:r w:rsidR="00F55CE2">
        <w:rPr>
          <w:sz w:val="16"/>
          <w:szCs w:val="16"/>
        </w:rPr>
        <w:tab/>
        <w:t xml:space="preserve">   </w:t>
      </w:r>
      <w:r w:rsidRPr="001C5ADD">
        <w:rPr>
          <w:sz w:val="16"/>
          <w:szCs w:val="16"/>
        </w:rPr>
        <w:t xml:space="preserve"> </w:t>
      </w:r>
      <w:r w:rsidR="00F55CE2">
        <w:rPr>
          <w:sz w:val="16"/>
          <w:szCs w:val="16"/>
        </w:rPr>
        <w:tab/>
        <w:t xml:space="preserve">  </w:t>
      </w:r>
      <w:r w:rsidRPr="001C5ADD">
        <w:rPr>
          <w:sz w:val="16"/>
          <w:szCs w:val="16"/>
        </w:rPr>
        <w:t xml:space="preserve">€ </w:t>
      </w:r>
      <w:r w:rsidR="00F217A8">
        <w:rPr>
          <w:sz w:val="16"/>
          <w:szCs w:val="16"/>
        </w:rPr>
        <w:t xml:space="preserve">   </w:t>
      </w:r>
      <w:r w:rsidR="00DB2BA5">
        <w:rPr>
          <w:sz w:val="16"/>
          <w:szCs w:val="16"/>
        </w:rPr>
        <w:t>681.011</w:t>
      </w:r>
    </w:p>
    <w:p w14:paraId="0DB369AE" w14:textId="2A4EC4AA" w:rsidR="00D440F8" w:rsidRPr="001C5ADD" w:rsidRDefault="00406855">
      <w:pPr>
        <w:spacing w:after="0" w:line="360" w:lineRule="auto"/>
        <w:jc w:val="both"/>
        <w:rPr>
          <w:sz w:val="16"/>
          <w:szCs w:val="16"/>
        </w:rPr>
      </w:pPr>
      <w:r w:rsidRPr="001C5ADD">
        <w:rPr>
          <w:sz w:val="16"/>
          <w:szCs w:val="16"/>
        </w:rPr>
        <w:t>disponibilità liquide</w:t>
      </w:r>
      <w:r w:rsidRPr="001C5ADD">
        <w:rPr>
          <w:sz w:val="16"/>
          <w:szCs w:val="16"/>
        </w:rPr>
        <w:tab/>
        <w:t xml:space="preserve">          </w:t>
      </w:r>
      <w:r w:rsidRPr="001C5ADD">
        <w:rPr>
          <w:sz w:val="16"/>
          <w:szCs w:val="16"/>
        </w:rPr>
        <w:tab/>
        <w:t xml:space="preserve">   €  </w:t>
      </w:r>
      <w:r w:rsidR="00F217A8">
        <w:rPr>
          <w:sz w:val="16"/>
          <w:szCs w:val="16"/>
        </w:rPr>
        <w:t xml:space="preserve"> </w:t>
      </w:r>
      <w:r w:rsidR="00DB2BA5">
        <w:rPr>
          <w:sz w:val="16"/>
          <w:szCs w:val="16"/>
        </w:rPr>
        <w:t>674.612</w:t>
      </w:r>
    </w:p>
    <w:p w14:paraId="6160FF19" w14:textId="34AF7926" w:rsidR="00103D79" w:rsidRDefault="00406855">
      <w:pPr>
        <w:spacing w:after="0" w:line="360" w:lineRule="auto"/>
        <w:jc w:val="both"/>
        <w:rPr>
          <w:sz w:val="16"/>
          <w:szCs w:val="16"/>
          <w:u w:val="single"/>
        </w:rPr>
      </w:pPr>
      <w:r w:rsidRPr="001C5ADD">
        <w:rPr>
          <w:sz w:val="16"/>
          <w:szCs w:val="16"/>
        </w:rPr>
        <w:t>Ratei e risconti</w:t>
      </w:r>
      <w:r w:rsidRPr="001C5ADD">
        <w:rPr>
          <w:sz w:val="16"/>
          <w:szCs w:val="16"/>
        </w:rPr>
        <w:tab/>
      </w:r>
      <w:r w:rsidRPr="001C5ADD">
        <w:rPr>
          <w:sz w:val="16"/>
          <w:szCs w:val="16"/>
        </w:rPr>
        <w:tab/>
      </w:r>
      <w:r w:rsidRPr="001C5ADD">
        <w:rPr>
          <w:sz w:val="16"/>
          <w:szCs w:val="16"/>
        </w:rPr>
        <w:tab/>
      </w:r>
      <w:r w:rsidRPr="001C5ADD">
        <w:rPr>
          <w:sz w:val="16"/>
          <w:szCs w:val="16"/>
          <w:u w:val="single"/>
        </w:rPr>
        <w:t xml:space="preserve">   €</w:t>
      </w:r>
      <w:r w:rsidR="00103D79">
        <w:rPr>
          <w:sz w:val="16"/>
          <w:szCs w:val="16"/>
          <w:u w:val="single"/>
        </w:rPr>
        <w:t xml:space="preserve">     </w:t>
      </w:r>
      <w:r w:rsidR="00DB2BA5">
        <w:rPr>
          <w:sz w:val="16"/>
          <w:szCs w:val="16"/>
          <w:u w:val="single"/>
        </w:rPr>
        <w:t>80.335</w:t>
      </w:r>
      <w:r w:rsidRPr="001C5ADD">
        <w:rPr>
          <w:sz w:val="16"/>
          <w:szCs w:val="16"/>
          <w:u w:val="single"/>
        </w:rPr>
        <w:t xml:space="preserve">   </w:t>
      </w:r>
    </w:p>
    <w:p w14:paraId="47B5C897" w14:textId="06FD72FD" w:rsidR="00D440F8" w:rsidRPr="001C5ADD" w:rsidRDefault="00406855">
      <w:pPr>
        <w:spacing w:after="0" w:line="360" w:lineRule="auto"/>
        <w:jc w:val="both"/>
        <w:rPr>
          <w:sz w:val="16"/>
          <w:szCs w:val="16"/>
          <w:u w:val="single"/>
        </w:rPr>
      </w:pPr>
      <w:r w:rsidRPr="001C5ADD">
        <w:rPr>
          <w:sz w:val="16"/>
          <w:szCs w:val="16"/>
        </w:rPr>
        <w:t>Totale attivo a breve</w:t>
      </w:r>
      <w:r w:rsidRPr="001C5ADD">
        <w:rPr>
          <w:sz w:val="16"/>
          <w:szCs w:val="16"/>
        </w:rPr>
        <w:tab/>
      </w:r>
      <w:proofErr w:type="gramStart"/>
      <w:r w:rsidRPr="001C5ADD">
        <w:rPr>
          <w:sz w:val="16"/>
          <w:szCs w:val="16"/>
        </w:rPr>
        <w:tab/>
        <w:t xml:space="preserve">  €</w:t>
      </w:r>
      <w:proofErr w:type="gramEnd"/>
      <w:r w:rsidRPr="001C5ADD">
        <w:rPr>
          <w:sz w:val="16"/>
          <w:szCs w:val="16"/>
        </w:rPr>
        <w:t xml:space="preserve"> </w:t>
      </w:r>
      <w:r w:rsidR="00F217A8">
        <w:rPr>
          <w:sz w:val="16"/>
          <w:szCs w:val="16"/>
        </w:rPr>
        <w:t xml:space="preserve"> </w:t>
      </w:r>
      <w:r w:rsidR="00DB2BA5">
        <w:rPr>
          <w:sz w:val="16"/>
          <w:szCs w:val="16"/>
        </w:rPr>
        <w:t>1.435958</w:t>
      </w:r>
    </w:p>
    <w:p w14:paraId="23DD2F49" w14:textId="6564944F" w:rsidR="00D440F8" w:rsidRPr="001C5ADD" w:rsidRDefault="00F55CE2">
      <w:pPr>
        <w:spacing w:after="0" w:line="360" w:lineRule="auto"/>
        <w:jc w:val="both"/>
        <w:rPr>
          <w:sz w:val="16"/>
          <w:szCs w:val="16"/>
        </w:rPr>
      </w:pPr>
      <w:r>
        <w:rPr>
          <w:sz w:val="16"/>
          <w:szCs w:val="16"/>
        </w:rPr>
        <w:t>p</w:t>
      </w:r>
      <w:r w:rsidR="00406855" w:rsidRPr="001C5ADD">
        <w:rPr>
          <w:sz w:val="16"/>
          <w:szCs w:val="16"/>
        </w:rPr>
        <w:t>assivo a breve</w:t>
      </w:r>
      <w:r w:rsidR="00406855" w:rsidRPr="001C5ADD">
        <w:rPr>
          <w:sz w:val="16"/>
          <w:szCs w:val="16"/>
        </w:rPr>
        <w:tab/>
        <w:t xml:space="preserve">          </w:t>
      </w:r>
      <w:r w:rsidR="00F16427">
        <w:rPr>
          <w:sz w:val="16"/>
          <w:szCs w:val="16"/>
        </w:rPr>
        <w:t xml:space="preserve">                    </w:t>
      </w:r>
      <w:r w:rsidR="00406855" w:rsidRPr="001C5ADD">
        <w:rPr>
          <w:sz w:val="16"/>
          <w:szCs w:val="16"/>
          <w:u w:val="single"/>
        </w:rPr>
        <w:t xml:space="preserve"> </w:t>
      </w:r>
      <w:proofErr w:type="gramStart"/>
      <w:r w:rsidR="00406855" w:rsidRPr="001C5ADD">
        <w:rPr>
          <w:sz w:val="16"/>
          <w:szCs w:val="16"/>
          <w:u w:val="single"/>
        </w:rPr>
        <w:t>-</w:t>
      </w:r>
      <w:r w:rsidR="005F535B">
        <w:rPr>
          <w:sz w:val="16"/>
          <w:szCs w:val="16"/>
          <w:u w:val="single"/>
        </w:rPr>
        <w:t xml:space="preserve"> </w:t>
      </w:r>
      <w:r w:rsidR="00406855" w:rsidRPr="001C5ADD">
        <w:rPr>
          <w:sz w:val="16"/>
          <w:szCs w:val="16"/>
          <w:u w:val="single"/>
        </w:rPr>
        <w:t xml:space="preserve"> €</w:t>
      </w:r>
      <w:proofErr w:type="gramEnd"/>
      <w:r w:rsidR="00406855" w:rsidRPr="001C5ADD">
        <w:rPr>
          <w:sz w:val="16"/>
          <w:szCs w:val="16"/>
          <w:u w:val="single"/>
        </w:rPr>
        <w:t xml:space="preserve"> </w:t>
      </w:r>
      <w:r w:rsidR="00DB2BA5">
        <w:rPr>
          <w:sz w:val="16"/>
          <w:szCs w:val="16"/>
          <w:u w:val="single"/>
        </w:rPr>
        <w:t>3.000.770</w:t>
      </w:r>
    </w:p>
    <w:p w14:paraId="776BC29B" w14:textId="1734DC95" w:rsidR="00D440F8" w:rsidRPr="001C5ADD" w:rsidRDefault="00406855">
      <w:pPr>
        <w:spacing w:after="0" w:line="360" w:lineRule="auto"/>
        <w:jc w:val="both"/>
        <w:rPr>
          <w:sz w:val="16"/>
          <w:szCs w:val="16"/>
        </w:rPr>
      </w:pPr>
      <w:r w:rsidRPr="001C5ADD">
        <w:rPr>
          <w:sz w:val="16"/>
          <w:szCs w:val="16"/>
        </w:rPr>
        <w:t>Differenza</w:t>
      </w:r>
      <w:r w:rsidRPr="001C5ADD">
        <w:rPr>
          <w:sz w:val="16"/>
          <w:szCs w:val="16"/>
        </w:rPr>
        <w:tab/>
      </w:r>
      <w:r w:rsidRPr="001C5ADD">
        <w:rPr>
          <w:sz w:val="16"/>
          <w:szCs w:val="16"/>
        </w:rPr>
        <w:tab/>
        <w:t xml:space="preserve">            </w:t>
      </w:r>
      <w:r w:rsidR="00F16427">
        <w:rPr>
          <w:sz w:val="16"/>
          <w:szCs w:val="16"/>
        </w:rPr>
        <w:t xml:space="preserve">   </w:t>
      </w:r>
      <w:proofErr w:type="gramStart"/>
      <w:r w:rsidRPr="001C5ADD">
        <w:rPr>
          <w:sz w:val="16"/>
          <w:szCs w:val="16"/>
        </w:rPr>
        <w:t>-  €</w:t>
      </w:r>
      <w:proofErr w:type="gramEnd"/>
      <w:r w:rsidRPr="001C5ADD">
        <w:rPr>
          <w:sz w:val="16"/>
          <w:szCs w:val="16"/>
        </w:rPr>
        <w:t xml:space="preserve"> </w:t>
      </w:r>
      <w:r w:rsidR="00F217A8">
        <w:rPr>
          <w:sz w:val="16"/>
          <w:szCs w:val="16"/>
        </w:rPr>
        <w:t>1.</w:t>
      </w:r>
      <w:r w:rsidR="00DB2BA5">
        <w:rPr>
          <w:sz w:val="16"/>
          <w:szCs w:val="16"/>
        </w:rPr>
        <w:t>564.812</w:t>
      </w:r>
    </w:p>
    <w:p w14:paraId="7C15B242" w14:textId="7FA61145" w:rsidR="00F55CE2" w:rsidRDefault="00406855">
      <w:pPr>
        <w:spacing w:after="0" w:line="360" w:lineRule="auto"/>
        <w:jc w:val="both"/>
        <w:rPr>
          <w:sz w:val="16"/>
          <w:szCs w:val="16"/>
        </w:rPr>
      </w:pPr>
      <w:r w:rsidRPr="006322FA">
        <w:rPr>
          <w:sz w:val="16"/>
          <w:szCs w:val="16"/>
        </w:rPr>
        <w:t xml:space="preserve">Tale situazione evidenzia </w:t>
      </w:r>
      <w:r w:rsidR="00F55CE2" w:rsidRPr="006322FA">
        <w:rPr>
          <w:sz w:val="16"/>
          <w:szCs w:val="16"/>
        </w:rPr>
        <w:t xml:space="preserve">un notevole </w:t>
      </w:r>
      <w:r w:rsidR="004524BA" w:rsidRPr="006322FA">
        <w:rPr>
          <w:sz w:val="16"/>
          <w:szCs w:val="16"/>
        </w:rPr>
        <w:t>incre</w:t>
      </w:r>
      <w:r w:rsidR="00103D79" w:rsidRPr="006322FA">
        <w:rPr>
          <w:sz w:val="16"/>
          <w:szCs w:val="16"/>
        </w:rPr>
        <w:t>mento</w:t>
      </w:r>
      <w:r w:rsidR="00F55CE2" w:rsidRPr="006322FA">
        <w:rPr>
          <w:sz w:val="16"/>
          <w:szCs w:val="16"/>
        </w:rPr>
        <w:t xml:space="preserve"> </w:t>
      </w:r>
      <w:r w:rsidR="00002828" w:rsidRPr="006322FA">
        <w:rPr>
          <w:sz w:val="16"/>
          <w:szCs w:val="16"/>
        </w:rPr>
        <w:t xml:space="preserve">dell’attivo circolante di quasi il </w:t>
      </w:r>
      <w:r w:rsidR="00DB2BA5" w:rsidRPr="006322FA">
        <w:rPr>
          <w:sz w:val="16"/>
          <w:szCs w:val="16"/>
        </w:rPr>
        <w:t>63%</w:t>
      </w:r>
      <w:r w:rsidR="004524BA" w:rsidRPr="006322FA">
        <w:rPr>
          <w:sz w:val="16"/>
          <w:szCs w:val="16"/>
        </w:rPr>
        <w:t>, mentre l</w:t>
      </w:r>
      <w:r w:rsidR="00F55CE2" w:rsidRPr="006322FA">
        <w:rPr>
          <w:sz w:val="16"/>
          <w:szCs w:val="16"/>
        </w:rPr>
        <w:t>’indebitamento</w:t>
      </w:r>
      <w:r w:rsidR="00C8514A" w:rsidRPr="006322FA">
        <w:rPr>
          <w:sz w:val="16"/>
          <w:szCs w:val="16"/>
        </w:rPr>
        <w:t xml:space="preserve"> </w:t>
      </w:r>
      <w:r w:rsidR="00F55CE2" w:rsidRPr="006322FA">
        <w:rPr>
          <w:sz w:val="16"/>
          <w:szCs w:val="16"/>
        </w:rPr>
        <w:t>a breve</w:t>
      </w:r>
      <w:r w:rsidR="00002828" w:rsidRPr="006322FA">
        <w:rPr>
          <w:sz w:val="16"/>
          <w:szCs w:val="16"/>
        </w:rPr>
        <w:t xml:space="preserve"> ha subito un </w:t>
      </w:r>
      <w:r w:rsidR="00DB2BA5" w:rsidRPr="006322FA">
        <w:rPr>
          <w:sz w:val="16"/>
          <w:szCs w:val="16"/>
        </w:rPr>
        <w:t xml:space="preserve">incremento </w:t>
      </w:r>
      <w:r w:rsidR="004524BA" w:rsidRPr="006322FA">
        <w:rPr>
          <w:sz w:val="16"/>
          <w:szCs w:val="16"/>
        </w:rPr>
        <w:t>in misura più contenuta pari a circa il 33%.</w:t>
      </w:r>
      <w:r w:rsidR="00103D79" w:rsidRPr="006322FA">
        <w:rPr>
          <w:sz w:val="16"/>
          <w:szCs w:val="16"/>
        </w:rPr>
        <w:t xml:space="preserve"> </w:t>
      </w:r>
      <w:r w:rsidR="004524BA" w:rsidRPr="006322FA">
        <w:rPr>
          <w:sz w:val="16"/>
          <w:szCs w:val="16"/>
        </w:rPr>
        <w:t xml:space="preserve">Si precisa che l’incremento </w:t>
      </w:r>
      <w:proofErr w:type="gramStart"/>
      <w:r w:rsidR="004524BA" w:rsidRPr="006322FA">
        <w:rPr>
          <w:sz w:val="16"/>
          <w:szCs w:val="16"/>
        </w:rPr>
        <w:t>dell’attivo  breve</w:t>
      </w:r>
      <w:proofErr w:type="gramEnd"/>
      <w:r w:rsidR="004524BA" w:rsidRPr="006322FA">
        <w:rPr>
          <w:sz w:val="16"/>
          <w:szCs w:val="16"/>
        </w:rPr>
        <w:t xml:space="preserve"> è sostanzialmente dovuto alle diponibilità liquide che hanno registrato a fine anno un saldo superiore allo scorso anno di euro 557.462, somme che sono destinate all’efficientamento energetico.</w:t>
      </w:r>
      <w:r w:rsidR="004524BA">
        <w:rPr>
          <w:sz w:val="16"/>
          <w:szCs w:val="16"/>
        </w:rPr>
        <w:t xml:space="preserve"> </w:t>
      </w:r>
    </w:p>
    <w:p w14:paraId="19A375F5" w14:textId="36612D38" w:rsidR="00D84658" w:rsidRPr="0091439E" w:rsidRDefault="00406855">
      <w:pPr>
        <w:spacing w:after="0" w:line="360" w:lineRule="auto"/>
        <w:jc w:val="both"/>
        <w:rPr>
          <w:sz w:val="16"/>
          <w:szCs w:val="16"/>
        </w:rPr>
      </w:pPr>
      <w:r w:rsidRPr="001C5ADD">
        <w:rPr>
          <w:sz w:val="16"/>
          <w:szCs w:val="16"/>
        </w:rPr>
        <w:t>Tutto quanto sopra riferito, il Collegio dei Revisori raccomanda</w:t>
      </w:r>
      <w:r w:rsidR="005F535B">
        <w:rPr>
          <w:sz w:val="16"/>
          <w:szCs w:val="16"/>
        </w:rPr>
        <w:t xml:space="preserve"> </w:t>
      </w:r>
      <w:r w:rsidRPr="001C5ADD">
        <w:rPr>
          <w:sz w:val="16"/>
          <w:szCs w:val="16"/>
        </w:rPr>
        <w:t xml:space="preserve">di monitorare attentamente la situazione economico-finanziaria della Fondazione attenendosi nella </w:t>
      </w:r>
      <w:r w:rsidRPr="0091439E">
        <w:rPr>
          <w:sz w:val="16"/>
          <w:szCs w:val="16"/>
        </w:rPr>
        <w:t>gestione</w:t>
      </w:r>
      <w:r w:rsidR="008E1080" w:rsidRPr="0091439E">
        <w:rPr>
          <w:sz w:val="16"/>
          <w:szCs w:val="16"/>
        </w:rPr>
        <w:t xml:space="preserve">, esclusivamente </w:t>
      </w:r>
      <w:r w:rsidRPr="0091439E">
        <w:rPr>
          <w:sz w:val="16"/>
          <w:szCs w:val="16"/>
        </w:rPr>
        <w:t>alle previsioni di budget</w:t>
      </w:r>
      <w:r w:rsidR="008E1080" w:rsidRPr="0091439E">
        <w:rPr>
          <w:sz w:val="16"/>
          <w:szCs w:val="16"/>
        </w:rPr>
        <w:t>, limitando il sostenimento di costi non comprimibili a quelli a cui sono correlati ricavi,</w:t>
      </w:r>
      <w:r w:rsidRPr="0091439E">
        <w:rPr>
          <w:sz w:val="16"/>
          <w:szCs w:val="16"/>
        </w:rPr>
        <w:t xml:space="preserve"> </w:t>
      </w:r>
      <w:r w:rsidR="00D84658" w:rsidRPr="0091439E">
        <w:rPr>
          <w:sz w:val="16"/>
          <w:szCs w:val="16"/>
        </w:rPr>
        <w:t xml:space="preserve">attivando le misure adeguate </w:t>
      </w:r>
      <w:proofErr w:type="gramStart"/>
      <w:r w:rsidR="00D84658" w:rsidRPr="0091439E">
        <w:rPr>
          <w:sz w:val="16"/>
          <w:szCs w:val="16"/>
        </w:rPr>
        <w:t>per</w:t>
      </w:r>
      <w:proofErr w:type="gramEnd"/>
      <w:r w:rsidR="00934E74" w:rsidRPr="0091439E">
        <w:rPr>
          <w:sz w:val="16"/>
          <w:szCs w:val="16"/>
        </w:rPr>
        <w:t xml:space="preserve"> far fronte</w:t>
      </w:r>
      <w:r w:rsidR="00D84658" w:rsidRPr="0091439E">
        <w:rPr>
          <w:sz w:val="16"/>
          <w:szCs w:val="16"/>
        </w:rPr>
        <w:t xml:space="preserve"> </w:t>
      </w:r>
      <w:r w:rsidR="00934E74" w:rsidRPr="0091439E">
        <w:rPr>
          <w:sz w:val="16"/>
          <w:szCs w:val="16"/>
        </w:rPr>
        <w:t xml:space="preserve">al </w:t>
      </w:r>
      <w:r w:rsidR="00D84658" w:rsidRPr="0091439E">
        <w:rPr>
          <w:sz w:val="16"/>
          <w:szCs w:val="16"/>
        </w:rPr>
        <w:t>disequilibrio finanziario</w:t>
      </w:r>
      <w:r w:rsidR="00140F82" w:rsidRPr="0091439E">
        <w:rPr>
          <w:sz w:val="16"/>
          <w:szCs w:val="16"/>
        </w:rPr>
        <w:t xml:space="preserve"> legato anche all’evolversi dell’emergenza sanitaria connessa al Covid-19</w:t>
      </w:r>
      <w:r w:rsidR="00D84658" w:rsidRPr="0091439E">
        <w:rPr>
          <w:sz w:val="16"/>
          <w:szCs w:val="16"/>
        </w:rPr>
        <w:t>. Ciò</w:t>
      </w:r>
      <w:r w:rsidRPr="0091439E">
        <w:rPr>
          <w:sz w:val="16"/>
          <w:szCs w:val="16"/>
        </w:rPr>
        <w:t xml:space="preserve"> per garantire </w:t>
      </w:r>
      <w:r w:rsidR="00D84658" w:rsidRPr="0091439E">
        <w:rPr>
          <w:sz w:val="16"/>
          <w:szCs w:val="16"/>
        </w:rPr>
        <w:t>il perseguimento del</w:t>
      </w:r>
      <w:r w:rsidRPr="0091439E">
        <w:rPr>
          <w:sz w:val="16"/>
          <w:szCs w:val="16"/>
        </w:rPr>
        <w:t>la continuità aziendale</w:t>
      </w:r>
      <w:r w:rsidR="008E1080" w:rsidRPr="0091439E">
        <w:rPr>
          <w:sz w:val="16"/>
          <w:szCs w:val="16"/>
        </w:rPr>
        <w:t>. Il Collegio dei Revisori raccomanda altresì di applicare degli indicatori quali-</w:t>
      </w:r>
      <w:proofErr w:type="spellStart"/>
      <w:r w:rsidR="008E1080" w:rsidRPr="0091439E">
        <w:rPr>
          <w:sz w:val="16"/>
          <w:szCs w:val="16"/>
        </w:rPr>
        <w:t>quantitavi</w:t>
      </w:r>
      <w:proofErr w:type="spellEnd"/>
      <w:r w:rsidR="008E1080" w:rsidRPr="0091439E">
        <w:rPr>
          <w:sz w:val="16"/>
          <w:szCs w:val="16"/>
        </w:rPr>
        <w:t xml:space="preserve"> idonei ad intercettare tempestivamente i segnali di una potenziale crisi.</w:t>
      </w:r>
    </w:p>
    <w:p w14:paraId="785E6A5A" w14:textId="6A1077F8" w:rsidR="0017741E" w:rsidRDefault="00406855">
      <w:pPr>
        <w:spacing w:after="0" w:line="360" w:lineRule="auto"/>
        <w:jc w:val="both"/>
        <w:rPr>
          <w:sz w:val="16"/>
          <w:szCs w:val="16"/>
        </w:rPr>
      </w:pPr>
      <w:r w:rsidRPr="001C5ADD">
        <w:rPr>
          <w:sz w:val="16"/>
          <w:szCs w:val="16"/>
        </w:rPr>
        <w:t>Tenuto conto delle considerazioni effettuate, al termine dell’esame del progetto di Bilancio relativo all’esercizio chiuso al 31/12/20</w:t>
      </w:r>
      <w:r w:rsidR="00103D79">
        <w:rPr>
          <w:sz w:val="16"/>
          <w:szCs w:val="16"/>
        </w:rPr>
        <w:t>2</w:t>
      </w:r>
      <w:r w:rsidR="004524BA">
        <w:rPr>
          <w:sz w:val="16"/>
          <w:szCs w:val="16"/>
        </w:rPr>
        <w:t>2</w:t>
      </w:r>
      <w:r w:rsidRPr="001C5ADD">
        <w:rPr>
          <w:sz w:val="16"/>
          <w:szCs w:val="16"/>
        </w:rPr>
        <w:t>, il Collegio dei Revisori esprime parere favor</w:t>
      </w:r>
      <w:r w:rsidR="00D84658">
        <w:rPr>
          <w:sz w:val="16"/>
          <w:szCs w:val="16"/>
        </w:rPr>
        <w:t>evole alla sua approvazione.</w:t>
      </w:r>
      <w:r w:rsidR="00D84658">
        <w:rPr>
          <w:sz w:val="16"/>
          <w:szCs w:val="16"/>
        </w:rPr>
        <w:tab/>
      </w:r>
      <w:r w:rsidR="00D84658">
        <w:rPr>
          <w:sz w:val="16"/>
          <w:szCs w:val="16"/>
        </w:rPr>
        <w:tab/>
      </w:r>
      <w:r w:rsidRPr="001C5ADD">
        <w:rPr>
          <w:sz w:val="16"/>
          <w:szCs w:val="16"/>
        </w:rPr>
        <w:tab/>
      </w:r>
      <w:r w:rsidRPr="001C5ADD">
        <w:rPr>
          <w:sz w:val="16"/>
          <w:szCs w:val="16"/>
        </w:rPr>
        <w:tab/>
      </w:r>
    </w:p>
    <w:p w14:paraId="6E46DFAB" w14:textId="11A59138" w:rsidR="00D440F8" w:rsidRPr="001C5ADD" w:rsidRDefault="00406855">
      <w:pPr>
        <w:spacing w:after="0" w:line="360" w:lineRule="auto"/>
        <w:jc w:val="both"/>
        <w:rPr>
          <w:sz w:val="16"/>
          <w:szCs w:val="16"/>
        </w:rPr>
      </w:pPr>
      <w:r w:rsidRPr="001C5ADD">
        <w:rPr>
          <w:sz w:val="16"/>
          <w:szCs w:val="16"/>
        </w:rPr>
        <w:t xml:space="preserve"> Viareggio, </w:t>
      </w:r>
      <w:r w:rsidR="00867745">
        <w:rPr>
          <w:sz w:val="16"/>
          <w:szCs w:val="16"/>
        </w:rPr>
        <w:t>30/04/2023</w:t>
      </w:r>
    </w:p>
    <w:p w14:paraId="2FFF96A9" w14:textId="77777777" w:rsidR="00D440F8" w:rsidRDefault="00D84658">
      <w:pPr>
        <w:spacing w:after="0" w:line="360" w:lineRule="auto"/>
        <w:jc w:val="both"/>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406855" w:rsidRPr="001C5ADD">
        <w:rPr>
          <w:sz w:val="16"/>
          <w:szCs w:val="16"/>
        </w:rPr>
        <w:t>Il Collegio dei Revisori</w:t>
      </w:r>
    </w:p>
    <w:p w14:paraId="7B43AED4" w14:textId="77777777" w:rsidR="00D84658" w:rsidRPr="001C5ADD" w:rsidRDefault="00D84658">
      <w:pPr>
        <w:spacing w:after="0" w:line="360" w:lineRule="auto"/>
        <w:jc w:val="both"/>
        <w:rPr>
          <w:sz w:val="16"/>
          <w:szCs w:val="16"/>
        </w:rPr>
      </w:pPr>
    </w:p>
    <w:p w14:paraId="6E96E842" w14:textId="7904BEB0" w:rsidR="00D440F8" w:rsidRPr="001C5ADD" w:rsidRDefault="00406855">
      <w:pPr>
        <w:spacing w:after="0" w:line="360" w:lineRule="auto"/>
        <w:jc w:val="both"/>
        <w:rPr>
          <w:sz w:val="16"/>
          <w:szCs w:val="16"/>
        </w:rPr>
      </w:pPr>
      <w:r w:rsidRPr="001C5ADD">
        <w:rPr>
          <w:sz w:val="16"/>
          <w:szCs w:val="16"/>
        </w:rPr>
        <w:tab/>
      </w:r>
      <w:r w:rsidRPr="001C5ADD">
        <w:rPr>
          <w:sz w:val="16"/>
          <w:szCs w:val="16"/>
        </w:rPr>
        <w:tab/>
      </w:r>
      <w:r w:rsidRPr="001C5ADD">
        <w:rPr>
          <w:sz w:val="16"/>
          <w:szCs w:val="16"/>
        </w:rPr>
        <w:tab/>
        <w:t xml:space="preserve">     </w:t>
      </w:r>
      <w:r w:rsidR="00F756B7" w:rsidRPr="001C5ADD">
        <w:rPr>
          <w:sz w:val="16"/>
          <w:szCs w:val="16"/>
        </w:rPr>
        <w:t xml:space="preserve">                              </w:t>
      </w:r>
      <w:r w:rsidR="00F756B7" w:rsidRPr="001C5ADD">
        <w:rPr>
          <w:sz w:val="16"/>
          <w:szCs w:val="16"/>
        </w:rPr>
        <w:tab/>
      </w:r>
      <w:r w:rsidR="005E7F7F">
        <w:rPr>
          <w:sz w:val="16"/>
          <w:szCs w:val="16"/>
        </w:rPr>
        <w:tab/>
      </w:r>
      <w:r w:rsidRPr="001C5ADD">
        <w:rPr>
          <w:sz w:val="16"/>
          <w:szCs w:val="16"/>
        </w:rPr>
        <w:t xml:space="preserve">Dott. Rossella Billi, Presidente </w:t>
      </w:r>
    </w:p>
    <w:p w14:paraId="2E5925E3" w14:textId="77777777" w:rsidR="00F756B7" w:rsidRPr="001C5ADD" w:rsidRDefault="00F756B7" w:rsidP="00F756B7">
      <w:pPr>
        <w:spacing w:after="0" w:line="360" w:lineRule="auto"/>
        <w:ind w:left="1416" w:firstLine="708"/>
        <w:jc w:val="both"/>
        <w:rPr>
          <w:sz w:val="16"/>
          <w:szCs w:val="16"/>
        </w:rPr>
      </w:pPr>
    </w:p>
    <w:p w14:paraId="2D0F3D53" w14:textId="77777777" w:rsidR="00D440F8" w:rsidRDefault="00406855" w:rsidP="005E7F7F">
      <w:pPr>
        <w:spacing w:after="0" w:line="360" w:lineRule="auto"/>
        <w:ind w:left="4248" w:firstLine="708"/>
        <w:jc w:val="both"/>
        <w:rPr>
          <w:sz w:val="16"/>
          <w:szCs w:val="16"/>
        </w:rPr>
      </w:pPr>
      <w:r w:rsidRPr="001C5ADD">
        <w:rPr>
          <w:sz w:val="16"/>
          <w:szCs w:val="16"/>
        </w:rPr>
        <w:t>Dott. Edoardo Rivola, Memb</w:t>
      </w:r>
      <w:r w:rsidRPr="00D84658">
        <w:rPr>
          <w:sz w:val="16"/>
          <w:szCs w:val="16"/>
        </w:rPr>
        <w:t>ro Effettivo</w:t>
      </w:r>
    </w:p>
    <w:p w14:paraId="3CB0540C" w14:textId="77777777" w:rsidR="005F535B" w:rsidRDefault="005F535B" w:rsidP="00F756B7">
      <w:pPr>
        <w:spacing w:after="0" w:line="360" w:lineRule="auto"/>
        <w:ind w:left="3540" w:firstLine="708"/>
        <w:jc w:val="both"/>
        <w:rPr>
          <w:sz w:val="16"/>
          <w:szCs w:val="16"/>
        </w:rPr>
      </w:pPr>
    </w:p>
    <w:p w14:paraId="1B2D8776" w14:textId="5B8AF50A" w:rsidR="005F535B" w:rsidRDefault="005F535B" w:rsidP="0039096D">
      <w:pPr>
        <w:spacing w:after="0" w:line="360" w:lineRule="auto"/>
        <w:ind w:left="4248" w:firstLine="708"/>
        <w:jc w:val="both"/>
        <w:rPr>
          <w:sz w:val="20"/>
          <w:szCs w:val="20"/>
        </w:rPr>
      </w:pPr>
      <w:r w:rsidRPr="001C5ADD">
        <w:rPr>
          <w:sz w:val="16"/>
          <w:szCs w:val="16"/>
        </w:rPr>
        <w:t>Dott.</w:t>
      </w:r>
      <w:r>
        <w:rPr>
          <w:sz w:val="16"/>
          <w:szCs w:val="16"/>
        </w:rPr>
        <w:t>ssa Laura Canovetti</w:t>
      </w:r>
      <w:r w:rsidRPr="001C5ADD">
        <w:rPr>
          <w:sz w:val="16"/>
          <w:szCs w:val="16"/>
        </w:rPr>
        <w:t xml:space="preserve">, Membro effettivo </w:t>
      </w:r>
    </w:p>
    <w:sectPr w:rsidR="005F53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5F9"/>
    <w:multiLevelType w:val="singleLevel"/>
    <w:tmpl w:val="26944BDA"/>
    <w:lvl w:ilvl="0">
      <w:start w:val="1"/>
      <w:numFmt w:val="bullet"/>
      <w:lvlText w:val="–"/>
      <w:lvlJc w:val="left"/>
      <w:pPr>
        <w:tabs>
          <w:tab w:val="num" w:pos="360"/>
        </w:tabs>
        <w:ind w:left="360" w:hanging="360"/>
      </w:pPr>
      <w:rPr>
        <w:rFonts w:ascii="Times New Roman" w:hAnsi="Times New Roman" w:cs="Times New Roman" w:hint="default"/>
        <w:sz w:val="18"/>
      </w:rPr>
    </w:lvl>
  </w:abstractNum>
  <w:abstractNum w:abstractNumId="1" w15:restartNumberingAfterBreak="0">
    <w:nsid w:val="05B11735"/>
    <w:multiLevelType w:val="hybridMultilevel"/>
    <w:tmpl w:val="AD1A3C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C171BD"/>
    <w:multiLevelType w:val="hybridMultilevel"/>
    <w:tmpl w:val="7354E4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991E77"/>
    <w:multiLevelType w:val="hybridMultilevel"/>
    <w:tmpl w:val="CB726886"/>
    <w:lvl w:ilvl="0" w:tplc="3A9CF0E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E71FDF"/>
    <w:multiLevelType w:val="hybridMultilevel"/>
    <w:tmpl w:val="DF8E075E"/>
    <w:lvl w:ilvl="0" w:tplc="838AD5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055606"/>
    <w:multiLevelType w:val="multilevel"/>
    <w:tmpl w:val="2E304458"/>
    <w:lvl w:ilvl="0">
      <w:start w:val="1"/>
      <w:numFmt w:val="bullet"/>
      <w:lvlText w:val="–"/>
      <w:lvlJc w:val="left"/>
      <w:pPr>
        <w:ind w:left="720" w:hanging="360"/>
      </w:pPr>
      <w:rPr>
        <w:rFonts w:ascii="Times New Roman" w:hAnsi="Times New Roman" w:cs="Times New Roman" w:hint="default"/>
        <w:sz w:val="18"/>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2250A"/>
    <w:multiLevelType w:val="multilevel"/>
    <w:tmpl w:val="5EC4FC52"/>
    <w:lvl w:ilvl="0">
      <w:start w:val="2"/>
      <w:numFmt w:val="bullet"/>
      <w:lvlText w:val="-"/>
      <w:lvlJc w:val="left"/>
      <w:pPr>
        <w:ind w:left="720" w:hanging="360"/>
      </w:p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DD7333"/>
    <w:multiLevelType w:val="hybridMultilevel"/>
    <w:tmpl w:val="6D5C00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352D80"/>
    <w:multiLevelType w:val="singleLevel"/>
    <w:tmpl w:val="0410000F"/>
    <w:lvl w:ilvl="0">
      <w:start w:val="1"/>
      <w:numFmt w:val="decimal"/>
      <w:lvlText w:val="%1."/>
      <w:lvlJc w:val="left"/>
      <w:pPr>
        <w:ind w:left="720" w:hanging="360"/>
      </w:pPr>
      <w:rPr>
        <w:rFonts w:cs="Times New Roman"/>
      </w:rPr>
    </w:lvl>
  </w:abstractNum>
  <w:abstractNum w:abstractNumId="9" w15:restartNumberingAfterBreak="0">
    <w:nsid w:val="41C44C19"/>
    <w:multiLevelType w:val="hybridMultilevel"/>
    <w:tmpl w:val="7C0067D8"/>
    <w:lvl w:ilvl="0" w:tplc="93887456">
      <w:numFmt w:val="bullet"/>
      <w:lvlText w:val="•"/>
      <w:lvlJc w:val="left"/>
      <w:pPr>
        <w:ind w:left="1065" w:hanging="705"/>
      </w:pPr>
      <w:rPr>
        <w:rFonts w:ascii="Century Gothic" w:eastAsia="Century Gothic"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F73D8D"/>
    <w:multiLevelType w:val="hybridMultilevel"/>
    <w:tmpl w:val="2770513A"/>
    <w:lvl w:ilvl="0" w:tplc="929E4D3A">
      <w:numFmt w:val="bullet"/>
      <w:lvlText w:val="-"/>
      <w:lvlJc w:val="left"/>
      <w:pPr>
        <w:ind w:left="720" w:hanging="360"/>
      </w:pPr>
      <w:rPr>
        <w:rFonts w:ascii="Century Gothic" w:eastAsia="Times New Roman" w:hAnsi="Century Goth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E82E0F"/>
    <w:multiLevelType w:val="hybridMultilevel"/>
    <w:tmpl w:val="76481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E5760A"/>
    <w:multiLevelType w:val="hybridMultilevel"/>
    <w:tmpl w:val="6B6C6FE2"/>
    <w:lvl w:ilvl="0" w:tplc="03900EFE">
      <w:numFmt w:val="bullet"/>
      <w:lvlText w:val=""/>
      <w:lvlJc w:val="left"/>
      <w:pPr>
        <w:ind w:left="720" w:hanging="360"/>
      </w:pPr>
      <w:rPr>
        <w:rFonts w:ascii="Symbol" w:eastAsia="Century Gothic"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FE17D1"/>
    <w:multiLevelType w:val="hybridMultilevel"/>
    <w:tmpl w:val="D1DED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E856D5"/>
    <w:multiLevelType w:val="multilevel"/>
    <w:tmpl w:val="E23EF77E"/>
    <w:lvl w:ilvl="0">
      <w:start w:val="5"/>
      <w:numFmt w:val="bullet"/>
      <w:lvlText w:val="-"/>
      <w:lvlJc w:val="left"/>
      <w:pPr>
        <w:ind w:left="1080" w:hanging="360"/>
      </w:p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num w:numId="1" w16cid:durableId="1420180293">
    <w:abstractNumId w:val="10"/>
  </w:num>
  <w:num w:numId="2" w16cid:durableId="1329022717">
    <w:abstractNumId w:val="12"/>
  </w:num>
  <w:num w:numId="3" w16cid:durableId="1510023227">
    <w:abstractNumId w:val="8"/>
    <w:lvlOverride w:ilvl="0">
      <w:startOverride w:val="1"/>
    </w:lvlOverride>
  </w:num>
  <w:num w:numId="4" w16cid:durableId="299650966">
    <w:abstractNumId w:val="0"/>
  </w:num>
  <w:num w:numId="5" w16cid:durableId="718939459">
    <w:abstractNumId w:val="6"/>
  </w:num>
  <w:num w:numId="6" w16cid:durableId="663821610">
    <w:abstractNumId w:val="14"/>
  </w:num>
  <w:num w:numId="7" w16cid:durableId="221721364">
    <w:abstractNumId w:val="5"/>
  </w:num>
  <w:num w:numId="8" w16cid:durableId="1000692044">
    <w:abstractNumId w:val="13"/>
  </w:num>
  <w:num w:numId="9" w16cid:durableId="1670714696">
    <w:abstractNumId w:val="2"/>
  </w:num>
  <w:num w:numId="10" w16cid:durableId="1222407160">
    <w:abstractNumId w:val="3"/>
  </w:num>
  <w:num w:numId="11" w16cid:durableId="1343052503">
    <w:abstractNumId w:val="4"/>
  </w:num>
  <w:num w:numId="12" w16cid:durableId="2057653922">
    <w:abstractNumId w:val="7"/>
  </w:num>
  <w:num w:numId="13" w16cid:durableId="865483167">
    <w:abstractNumId w:val="11"/>
  </w:num>
  <w:num w:numId="14" w16cid:durableId="58141090">
    <w:abstractNumId w:val="9"/>
  </w:num>
  <w:num w:numId="15" w16cid:durableId="753011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F8"/>
    <w:rsid w:val="00002828"/>
    <w:rsid w:val="00016B11"/>
    <w:rsid w:val="00025A8C"/>
    <w:rsid w:val="00032761"/>
    <w:rsid w:val="000F0A3F"/>
    <w:rsid w:val="00103D79"/>
    <w:rsid w:val="00140F82"/>
    <w:rsid w:val="00162329"/>
    <w:rsid w:val="0017741E"/>
    <w:rsid w:val="001A20F2"/>
    <w:rsid w:val="001A5AB6"/>
    <w:rsid w:val="001C5ADD"/>
    <w:rsid w:val="00242155"/>
    <w:rsid w:val="002470AD"/>
    <w:rsid w:val="00260949"/>
    <w:rsid w:val="0029286C"/>
    <w:rsid w:val="002C1459"/>
    <w:rsid w:val="002D0A93"/>
    <w:rsid w:val="00355F88"/>
    <w:rsid w:val="0039096D"/>
    <w:rsid w:val="00406855"/>
    <w:rsid w:val="00425E4B"/>
    <w:rsid w:val="004524BA"/>
    <w:rsid w:val="004641A2"/>
    <w:rsid w:val="00480FD9"/>
    <w:rsid w:val="00532028"/>
    <w:rsid w:val="005340FA"/>
    <w:rsid w:val="005637F4"/>
    <w:rsid w:val="005E268A"/>
    <w:rsid w:val="005E7F7F"/>
    <w:rsid w:val="005F535B"/>
    <w:rsid w:val="006322FA"/>
    <w:rsid w:val="00636FEB"/>
    <w:rsid w:val="00646904"/>
    <w:rsid w:val="00682D44"/>
    <w:rsid w:val="006B08C5"/>
    <w:rsid w:val="007412A1"/>
    <w:rsid w:val="00746BAE"/>
    <w:rsid w:val="00867745"/>
    <w:rsid w:val="008B19A4"/>
    <w:rsid w:val="008D464D"/>
    <w:rsid w:val="008E1080"/>
    <w:rsid w:val="008E6D24"/>
    <w:rsid w:val="0091439E"/>
    <w:rsid w:val="00934E74"/>
    <w:rsid w:val="00951FA2"/>
    <w:rsid w:val="009A2277"/>
    <w:rsid w:val="009B1E9E"/>
    <w:rsid w:val="009B35A9"/>
    <w:rsid w:val="00A01ADC"/>
    <w:rsid w:val="00A05B8F"/>
    <w:rsid w:val="00A50D0C"/>
    <w:rsid w:val="00B63066"/>
    <w:rsid w:val="00BB2DBB"/>
    <w:rsid w:val="00BB7F40"/>
    <w:rsid w:val="00C322C7"/>
    <w:rsid w:val="00C51097"/>
    <w:rsid w:val="00C8514A"/>
    <w:rsid w:val="00C943D2"/>
    <w:rsid w:val="00C94BE7"/>
    <w:rsid w:val="00CA4EE7"/>
    <w:rsid w:val="00CE25D0"/>
    <w:rsid w:val="00CF5FAA"/>
    <w:rsid w:val="00D440F8"/>
    <w:rsid w:val="00D84658"/>
    <w:rsid w:val="00DA6F88"/>
    <w:rsid w:val="00DB2BA5"/>
    <w:rsid w:val="00DB61C7"/>
    <w:rsid w:val="00DD040E"/>
    <w:rsid w:val="00DD2FED"/>
    <w:rsid w:val="00DD30AE"/>
    <w:rsid w:val="00DE0F62"/>
    <w:rsid w:val="00E01931"/>
    <w:rsid w:val="00E925C8"/>
    <w:rsid w:val="00E9641A"/>
    <w:rsid w:val="00F16427"/>
    <w:rsid w:val="00F217A8"/>
    <w:rsid w:val="00F30727"/>
    <w:rsid w:val="00F55CE2"/>
    <w:rsid w:val="00F756B7"/>
    <w:rsid w:val="00F75F63"/>
    <w:rsid w:val="00FE3752"/>
    <w:rsid w:val="00FF590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AEEAC"/>
  <w15:docId w15:val="{271F801E-B035-4CE5-87A9-F24539E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entury Gothic" w:eastAsia="Century Gothic" w:hAnsi="Century Gothic"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Century Gothic" w:hAnsi="Tahoma" w:cs="Tahoma"/>
      <w:sz w:val="16"/>
      <w:szCs w:val="16"/>
    </w:rPr>
  </w:style>
  <w:style w:type="paragraph" w:customStyle="1" w:styleId="Default">
    <w:name w:val="Default"/>
    <w:rsid w:val="00636F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5994">
      <w:bodyDiv w:val="1"/>
      <w:marLeft w:val="0"/>
      <w:marRight w:val="0"/>
      <w:marTop w:val="0"/>
      <w:marBottom w:val="0"/>
      <w:divBdr>
        <w:top w:val="none" w:sz="0" w:space="0" w:color="auto"/>
        <w:left w:val="none" w:sz="0" w:space="0" w:color="auto"/>
        <w:bottom w:val="none" w:sz="0" w:space="0" w:color="auto"/>
        <w:right w:val="none" w:sz="0" w:space="0" w:color="auto"/>
      </w:divBdr>
    </w:div>
    <w:div w:id="415906273">
      <w:bodyDiv w:val="1"/>
      <w:marLeft w:val="0"/>
      <w:marRight w:val="0"/>
      <w:marTop w:val="0"/>
      <w:marBottom w:val="0"/>
      <w:divBdr>
        <w:top w:val="none" w:sz="0" w:space="0" w:color="auto"/>
        <w:left w:val="none" w:sz="0" w:space="0" w:color="auto"/>
        <w:bottom w:val="none" w:sz="0" w:space="0" w:color="auto"/>
        <w:right w:val="none" w:sz="0" w:space="0" w:color="auto"/>
      </w:divBdr>
    </w:div>
    <w:div w:id="908270224">
      <w:bodyDiv w:val="1"/>
      <w:marLeft w:val="0"/>
      <w:marRight w:val="0"/>
      <w:marTop w:val="0"/>
      <w:marBottom w:val="0"/>
      <w:divBdr>
        <w:top w:val="none" w:sz="0" w:space="0" w:color="auto"/>
        <w:left w:val="none" w:sz="0" w:space="0" w:color="auto"/>
        <w:bottom w:val="none" w:sz="0" w:space="0" w:color="auto"/>
        <w:right w:val="none" w:sz="0" w:space="0" w:color="auto"/>
      </w:divBdr>
    </w:div>
    <w:div w:id="11783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2221</Words>
  <Characters>12663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Multipla Srl</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Billi</dc:creator>
  <cp:lastModifiedBy>Mariella Manfredi</cp:lastModifiedBy>
  <cp:revision>2</cp:revision>
  <cp:lastPrinted>2022-05-27T14:18:00Z</cp:lastPrinted>
  <dcterms:created xsi:type="dcterms:W3CDTF">2023-06-06T13:00:00Z</dcterms:created>
  <dcterms:modified xsi:type="dcterms:W3CDTF">2023-06-06T13:00:00Z</dcterms:modified>
</cp:coreProperties>
</file>